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E42DD" w14:textId="2AEA3950"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87803">
        <w:rPr>
          <w:rFonts w:ascii="Arial" w:hAnsi="Arial"/>
          <w:b/>
          <w:sz w:val="22"/>
          <w:szCs w:val="22"/>
        </w:rPr>
        <w:t xml:space="preserve">3GPP TSG RAN WG1 </w:t>
      </w:r>
      <w:r w:rsidR="0017261C">
        <w:rPr>
          <w:rFonts w:ascii="Arial" w:hAnsi="Arial"/>
          <w:b/>
          <w:sz w:val="22"/>
          <w:szCs w:val="22"/>
        </w:rPr>
        <w:t xml:space="preserve">NR </w:t>
      </w:r>
      <w:proofErr w:type="spellStart"/>
      <w:r w:rsidR="0017261C">
        <w:rPr>
          <w:rFonts w:ascii="Arial" w:hAnsi="Arial"/>
          <w:b/>
          <w:sz w:val="22"/>
          <w:szCs w:val="22"/>
        </w:rPr>
        <w:t>Adhoc</w:t>
      </w:r>
      <w:proofErr w:type="spellEnd"/>
      <w:r w:rsidRPr="00D87803">
        <w:rPr>
          <w:rFonts w:ascii="Arial" w:hAnsi="Arial"/>
          <w:b/>
          <w:sz w:val="22"/>
          <w:szCs w:val="22"/>
        </w:rPr>
        <w:tab/>
      </w:r>
      <w:r w:rsidRPr="00F332A7">
        <w:rPr>
          <w:rFonts w:ascii="Arial" w:hAnsi="Arial"/>
          <w:b/>
          <w:sz w:val="22"/>
          <w:szCs w:val="22"/>
        </w:rPr>
        <w:t>R1-</w:t>
      </w:r>
      <w:r w:rsidR="00B6132F" w:rsidRPr="00F332A7">
        <w:rPr>
          <w:rFonts w:ascii="Arial" w:hAnsi="Arial"/>
          <w:b/>
          <w:sz w:val="22"/>
          <w:szCs w:val="22"/>
        </w:rPr>
        <w:t>1</w:t>
      </w:r>
      <w:r w:rsidR="00A00E80" w:rsidRPr="00F332A7">
        <w:rPr>
          <w:rFonts w:ascii="Arial" w:hAnsi="Arial"/>
          <w:b/>
          <w:sz w:val="22"/>
          <w:szCs w:val="22"/>
        </w:rPr>
        <w:t>70</w:t>
      </w:r>
      <w:r w:rsidR="00924F95" w:rsidRPr="00F332A7">
        <w:rPr>
          <w:rFonts w:ascii="Arial" w:hAnsi="Arial"/>
          <w:b/>
          <w:sz w:val="22"/>
          <w:szCs w:val="22"/>
        </w:rPr>
        <w:t>0671</w:t>
      </w:r>
    </w:p>
    <w:p w14:paraId="22F7C04D" w14:textId="0B597B53" w:rsidR="00C74844" w:rsidRPr="00D87803" w:rsidRDefault="0017261C" w:rsidP="00C74844">
      <w:pPr>
        <w:rPr>
          <w:rFonts w:ascii="Arial" w:hAnsi="Arial"/>
          <w:b/>
          <w:sz w:val="22"/>
          <w:szCs w:val="22"/>
          <w:lang w:val="en-AU"/>
        </w:rPr>
      </w:pPr>
      <w:r>
        <w:rPr>
          <w:rFonts w:ascii="Arial" w:hAnsi="Arial"/>
          <w:b/>
          <w:sz w:val="22"/>
          <w:szCs w:val="22"/>
          <w:lang w:val="en-AU"/>
        </w:rPr>
        <w:t>Spokane</w:t>
      </w:r>
      <w:r w:rsidR="00C74844" w:rsidRPr="00D87803">
        <w:rPr>
          <w:rFonts w:ascii="Arial" w:hAnsi="Arial"/>
          <w:b/>
          <w:sz w:val="22"/>
          <w:szCs w:val="22"/>
          <w:lang w:val="en-AU"/>
        </w:rPr>
        <w:t xml:space="preserve">, </w:t>
      </w:r>
      <w:r w:rsidR="00A00E80">
        <w:rPr>
          <w:rFonts w:ascii="Arial" w:hAnsi="Arial"/>
          <w:b/>
          <w:sz w:val="22"/>
          <w:szCs w:val="22"/>
          <w:lang w:val="en-AU"/>
        </w:rPr>
        <w:t>USA</w:t>
      </w:r>
      <w:r w:rsidR="00C74844" w:rsidRPr="00D87803">
        <w:rPr>
          <w:rFonts w:ascii="Arial" w:hAnsi="Arial"/>
          <w:b/>
          <w:sz w:val="22"/>
          <w:szCs w:val="22"/>
          <w:lang w:val="en-AU"/>
        </w:rPr>
        <w:t xml:space="preserve"> </w:t>
      </w:r>
      <w:r w:rsidR="00A00E80">
        <w:rPr>
          <w:rFonts w:ascii="Arial" w:hAnsi="Arial"/>
          <w:b/>
          <w:sz w:val="22"/>
          <w:szCs w:val="22"/>
          <w:lang w:val="en-AU"/>
        </w:rPr>
        <w:t>16-20 January</w:t>
      </w:r>
      <w:r w:rsidR="00C74844" w:rsidRPr="00D87803">
        <w:rPr>
          <w:rFonts w:ascii="Arial" w:hAnsi="Arial"/>
          <w:b/>
          <w:sz w:val="22"/>
          <w:szCs w:val="22"/>
          <w:lang w:val="en-AU"/>
        </w:rPr>
        <w:t xml:space="preserve"> 201</w:t>
      </w:r>
      <w:r w:rsidR="00A00E80">
        <w:rPr>
          <w:rFonts w:ascii="Arial" w:hAnsi="Arial"/>
          <w:b/>
          <w:sz w:val="22"/>
          <w:szCs w:val="22"/>
          <w:lang w:val="en-AU"/>
        </w:rPr>
        <w:t>7</w:t>
      </w:r>
    </w:p>
    <w:p w14:paraId="1598FD4D" w14:textId="3B4836B3" w:rsidR="00C74844" w:rsidRPr="00896452" w:rsidRDefault="00C74844" w:rsidP="00C74844">
      <w:pPr>
        <w:tabs>
          <w:tab w:val="left" w:pos="1800"/>
        </w:tabs>
        <w:spacing w:after="60"/>
        <w:rPr>
          <w:b/>
          <w:sz w:val="24"/>
          <w:szCs w:val="22"/>
        </w:rPr>
      </w:pPr>
      <w:r w:rsidRPr="00896452">
        <w:rPr>
          <w:b/>
          <w:sz w:val="24"/>
          <w:szCs w:val="22"/>
        </w:rPr>
        <w:t>Agenda Item:</w:t>
      </w:r>
      <w:r w:rsidRPr="00896452">
        <w:rPr>
          <w:b/>
          <w:sz w:val="24"/>
          <w:szCs w:val="22"/>
        </w:rPr>
        <w:tab/>
      </w:r>
      <w:r w:rsidR="00924F95">
        <w:rPr>
          <w:b/>
          <w:sz w:val="24"/>
          <w:szCs w:val="22"/>
        </w:rPr>
        <w:t>5.1.1.5</w:t>
      </w:r>
    </w:p>
    <w:p w14:paraId="293A36B6" w14:textId="00082748"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t>Sony</w:t>
      </w:r>
    </w:p>
    <w:p w14:paraId="39519F63" w14:textId="2A786AD9"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r>
      <w:r w:rsidR="00924F95">
        <w:rPr>
          <w:b/>
          <w:color w:val="000000"/>
          <w:sz w:val="24"/>
          <w:szCs w:val="22"/>
        </w:rPr>
        <w:t>Cell Quality Measurements for DL Mobility</w:t>
      </w:r>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t xml:space="preserve"> </w:t>
      </w:r>
    </w:p>
    <w:p w14:paraId="41F48355" w14:textId="77777777" w:rsidR="00E95390" w:rsidRDefault="00EB5911" w:rsidP="003F2F8C">
      <w:pPr>
        <w:spacing w:after="240"/>
        <w:rPr>
          <w:lang w:val="en-US"/>
        </w:rPr>
      </w:pPr>
      <w:r>
        <w:rPr>
          <w:lang w:val="en-US"/>
        </w:rPr>
        <w:t xml:space="preserve">RAN2 has made </w:t>
      </w:r>
      <w:r w:rsidR="006E45DC">
        <w:rPr>
          <w:lang w:val="en-US"/>
        </w:rPr>
        <w:t>much progress on mobility</w:t>
      </w:r>
      <w:r w:rsidR="00E95390">
        <w:rPr>
          <w:lang w:val="en-US"/>
        </w:rPr>
        <w:t xml:space="preserve">, including on the measurement framework, the evaluation of multiple beams and on measurement events and reports. </w:t>
      </w:r>
    </w:p>
    <w:p w14:paraId="6CD32BC9" w14:textId="77777777" w:rsidR="00E95390" w:rsidRDefault="00E95390" w:rsidP="003F2F8C">
      <w:pPr>
        <w:spacing w:after="240"/>
        <w:rPr>
          <w:lang w:val="en-US"/>
        </w:rPr>
      </w:pPr>
      <w:r>
        <w:rPr>
          <w:lang w:val="en-US"/>
        </w:rPr>
        <w:t xml:space="preserve">Some mobility issues </w:t>
      </w:r>
      <w:proofErr w:type="gramStart"/>
      <w:r>
        <w:rPr>
          <w:lang w:val="en-US"/>
        </w:rPr>
        <w:t>have also been discussed</w:t>
      </w:r>
      <w:proofErr w:type="gramEnd"/>
      <w:r>
        <w:rPr>
          <w:lang w:val="en-US"/>
        </w:rPr>
        <w:t xml:space="preserve"> in RAN1 that overlap with the decisions taken by RAN2. This document aims to provide a focus for the mobility work in RAN1. Specifically, it </w:t>
      </w:r>
      <w:proofErr w:type="gramStart"/>
      <w:r>
        <w:rPr>
          <w:lang w:val="en-US"/>
        </w:rPr>
        <w:t>is proposed</w:t>
      </w:r>
      <w:proofErr w:type="gramEnd"/>
      <w:r>
        <w:rPr>
          <w:lang w:val="en-US"/>
        </w:rPr>
        <w:t xml:space="preserve"> that:</w:t>
      </w:r>
    </w:p>
    <w:p w14:paraId="70C1502B" w14:textId="6FEA6D59" w:rsidR="00E95390" w:rsidRDefault="004E7AE5" w:rsidP="00E95390">
      <w:pPr>
        <w:pStyle w:val="ListParagraph"/>
        <w:numPr>
          <w:ilvl w:val="0"/>
          <w:numId w:val="13"/>
        </w:numPr>
        <w:spacing w:after="240"/>
        <w:rPr>
          <w:lang w:val="en-US"/>
        </w:rPr>
      </w:pPr>
      <w:r>
        <w:rPr>
          <w:lang w:val="en-US"/>
        </w:rPr>
        <w:t xml:space="preserve">RAN1 responsibility: </w:t>
      </w:r>
      <w:r w:rsidR="00E95390">
        <w:rPr>
          <w:lang w:val="en-US"/>
        </w:rPr>
        <w:t>L1 provides measurement of the quality of individual beams to L3</w:t>
      </w:r>
    </w:p>
    <w:p w14:paraId="6754C5CC" w14:textId="6EFD775B" w:rsidR="00E95390" w:rsidRDefault="00E95390" w:rsidP="00E95390">
      <w:pPr>
        <w:pStyle w:val="ListParagraph"/>
        <w:numPr>
          <w:ilvl w:val="1"/>
          <w:numId w:val="13"/>
        </w:numPr>
        <w:spacing w:after="240"/>
        <w:rPr>
          <w:lang w:val="en-US"/>
        </w:rPr>
      </w:pPr>
      <w:r>
        <w:rPr>
          <w:lang w:val="en-US"/>
        </w:rPr>
        <w:t>This means that it must be possible to identify and measure individual beams from different cells</w:t>
      </w:r>
    </w:p>
    <w:p w14:paraId="1F6B35D9" w14:textId="20024ED4" w:rsidR="00E95390" w:rsidRDefault="004E7AE5" w:rsidP="00E95390">
      <w:pPr>
        <w:pStyle w:val="ListParagraph"/>
        <w:numPr>
          <w:ilvl w:val="0"/>
          <w:numId w:val="13"/>
        </w:numPr>
        <w:spacing w:after="240"/>
        <w:rPr>
          <w:lang w:val="en-US"/>
        </w:rPr>
      </w:pPr>
      <w:r>
        <w:rPr>
          <w:lang w:val="en-US"/>
        </w:rPr>
        <w:t>RAN2 responsibility: L3 groups the individual beam measurements and triggers measurement reports based on those grouped measurements</w:t>
      </w:r>
    </w:p>
    <w:p w14:paraId="01E6A3DB" w14:textId="18C28EC2" w:rsidR="004E7AE5" w:rsidRDefault="004E7AE5" w:rsidP="004E7AE5">
      <w:pPr>
        <w:pStyle w:val="Heading1"/>
        <w:numPr>
          <w:ilvl w:val="0"/>
          <w:numId w:val="1"/>
        </w:numPr>
      </w:pPr>
      <w:r>
        <w:t>Relevant Mobility Agreements</w:t>
      </w:r>
    </w:p>
    <w:p w14:paraId="4D65C401" w14:textId="2ED43359" w:rsidR="004E7AE5" w:rsidRPr="004E7AE5" w:rsidRDefault="004E7AE5" w:rsidP="004E7AE5">
      <w:pPr>
        <w:spacing w:after="240"/>
      </w:pPr>
      <w:r>
        <w:t>This document considers some of the following agreements made in RAN1 and RAN2.</w:t>
      </w:r>
    </w:p>
    <w:p w14:paraId="4043FE45" w14:textId="3F2F176C" w:rsidR="00EB5911" w:rsidRDefault="00EB5911" w:rsidP="00EB5911">
      <w:pPr>
        <w:pStyle w:val="ListParagraph"/>
        <w:spacing w:after="160" w:line="360" w:lineRule="auto"/>
        <w:ind w:left="0"/>
        <w:jc w:val="both"/>
        <w:rPr>
          <w:rFonts w:eastAsia="SimSun" w:cs="Calibri"/>
        </w:rPr>
      </w:pPr>
      <w:r>
        <w:rPr>
          <w:rFonts w:eastAsia="SimSun" w:cs="Calibri"/>
        </w:rPr>
        <w:t xml:space="preserve">Related to measurement framework </w:t>
      </w:r>
      <w:r w:rsidR="006E45DC">
        <w:rPr>
          <w:rFonts w:eastAsia="SimSun" w:cs="Calibri"/>
        </w:rPr>
        <w:t>[1</w:t>
      </w:r>
      <w:proofErr w:type="gramStart"/>
      <w:r w:rsidR="006E45DC">
        <w:rPr>
          <w:rFonts w:eastAsia="SimSun" w:cs="Calibri"/>
        </w:rPr>
        <w:t>]</w:t>
      </w:r>
      <w:r>
        <w:rPr>
          <w:rFonts w:eastAsia="SimSun" w:cs="Calibri"/>
        </w:rPr>
        <w:t xml:space="preserve"> :</w:t>
      </w:r>
      <w:proofErr w:type="gramEnd"/>
    </w:p>
    <w:p w14:paraId="0B7E7FE6"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 xml:space="preserve">Agreements </w:t>
      </w:r>
      <w:r w:rsidRPr="008D2B96">
        <w:t>for connected active</w:t>
      </w:r>
    </w:p>
    <w:p w14:paraId="0EFD6470"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proofErr w:type="gramStart"/>
      <w:r>
        <w:t>1</w:t>
      </w:r>
      <w:proofErr w:type="gramEnd"/>
      <w:r>
        <w:t>: The scope of the RRM measurement should mainly be to facilitate the RRC driven ‘cell’ level mobility.</w:t>
      </w:r>
    </w:p>
    <w:p w14:paraId="2A02D3E9"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proofErr w:type="gramStart"/>
      <w:r>
        <w:t>2</w:t>
      </w:r>
      <w:proofErr w:type="gramEnd"/>
      <w:r>
        <w:t xml:space="preserve">: </w:t>
      </w:r>
      <w:r>
        <w:tab/>
        <w:t xml:space="preserve">RAN2 working assumption to be confirmed by RAN1: </w:t>
      </w:r>
    </w:p>
    <w:p w14:paraId="49886677"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ab/>
        <w:t>a/ Connected active mode RRM measurement and reporting based on at least the signals used by idle mode RRM measurement should be supported in the NR.</w:t>
      </w:r>
    </w:p>
    <w:p w14:paraId="10CFAE63"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ab/>
      </w:r>
      <w:proofErr w:type="gramStart"/>
      <w:r>
        <w:t>b</w:t>
      </w:r>
      <w:proofErr w:type="gramEnd"/>
      <w:r>
        <w:t>/  Additional RS may need to be used for RRM measurement in the connected active mode besides the signals used by idle mode RRM measurement, which is dependent on RAN1’s decision.</w:t>
      </w:r>
    </w:p>
    <w:p w14:paraId="0A61C690"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proofErr w:type="gramStart"/>
      <w:r>
        <w:t>3</w:t>
      </w:r>
      <w:proofErr w:type="gramEnd"/>
      <w:r>
        <w:t xml:space="preserve">: </w:t>
      </w:r>
      <w:r>
        <w:tab/>
        <w:t xml:space="preserve">The RRM measurement framework (measurement object, measurement id, reporting </w:t>
      </w:r>
      <w:proofErr w:type="spellStart"/>
      <w:r>
        <w:t>config</w:t>
      </w:r>
      <w:proofErr w:type="spellEnd"/>
      <w:r>
        <w:t>) in LTE as a baseline in NR.</w:t>
      </w:r>
    </w:p>
    <w:p w14:paraId="640B376F" w14:textId="77777777" w:rsidR="00EB5911" w:rsidRDefault="00EB5911" w:rsidP="00EB5911">
      <w:pPr>
        <w:pStyle w:val="ListParagraph"/>
        <w:spacing w:after="160" w:line="360" w:lineRule="auto"/>
        <w:ind w:left="0"/>
        <w:jc w:val="both"/>
        <w:rPr>
          <w:rFonts w:eastAsia="SimSun" w:cs="Calibri"/>
        </w:rPr>
      </w:pPr>
    </w:p>
    <w:p w14:paraId="1D5A9536" w14:textId="66C22EA7" w:rsidR="00EB5911" w:rsidRDefault="00EB5911" w:rsidP="00EB5911">
      <w:pPr>
        <w:pStyle w:val="ListParagraph"/>
        <w:spacing w:after="160" w:line="360" w:lineRule="auto"/>
        <w:ind w:left="0"/>
        <w:jc w:val="both"/>
        <w:rPr>
          <w:rFonts w:eastAsia="SimSun" w:cs="Calibri"/>
        </w:rPr>
      </w:pPr>
      <w:r>
        <w:rPr>
          <w:rFonts w:eastAsia="SimSun" w:cs="Calibri"/>
        </w:rPr>
        <w:t xml:space="preserve">Evaluation of multiple beams </w:t>
      </w:r>
      <w:r w:rsidR="006E45DC">
        <w:rPr>
          <w:rFonts w:eastAsia="SimSun" w:cs="Calibri"/>
        </w:rPr>
        <w:t>[1]</w:t>
      </w:r>
      <w:r>
        <w:rPr>
          <w:rFonts w:eastAsia="SimSun" w:cs="Calibri"/>
        </w:rPr>
        <w:t>:</w:t>
      </w:r>
    </w:p>
    <w:p w14:paraId="371B0412"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Agreements for connected active</w:t>
      </w:r>
    </w:p>
    <w:p w14:paraId="2277FD02"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proofErr w:type="gramStart"/>
      <w:r>
        <w:t>1</w:t>
      </w:r>
      <w:proofErr w:type="gramEnd"/>
      <w:r>
        <w:t xml:space="preserve">: </w:t>
      </w:r>
      <w:r>
        <w:tab/>
        <w:t>RRM measurement for cell level mobility should be performed based on a common framework regardless of network beam configurations (e.g., number of beams) and the UE beam configuration.</w:t>
      </w:r>
    </w:p>
    <w:p w14:paraId="703200BA"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 xml:space="preserve">FFS: Which beams the UE selects from the detected beams in order to derive a cell level quality. Options to </w:t>
      </w:r>
      <w:proofErr w:type="gramStart"/>
      <w:r>
        <w:t>be studied</w:t>
      </w:r>
      <w:proofErr w:type="gramEnd"/>
      <w:r>
        <w:t xml:space="preserve">: </w:t>
      </w:r>
    </w:p>
    <w:p w14:paraId="4952D8F4"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ab/>
      </w:r>
      <w:proofErr w:type="gramStart"/>
      <w:r>
        <w:t>a</w:t>
      </w:r>
      <w:proofErr w:type="gramEnd"/>
      <w:r>
        <w:t xml:space="preserve">/ best beam, </w:t>
      </w:r>
    </w:p>
    <w:p w14:paraId="0A59EC60"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ab/>
      </w:r>
      <w:proofErr w:type="gramStart"/>
      <w:r>
        <w:t>b</w:t>
      </w:r>
      <w:proofErr w:type="gramEnd"/>
      <w:r>
        <w:t xml:space="preserve">/ N best beams, </w:t>
      </w:r>
    </w:p>
    <w:p w14:paraId="36CDC949"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ab/>
      </w:r>
      <w:proofErr w:type="gramStart"/>
      <w:r>
        <w:t>c</w:t>
      </w:r>
      <w:proofErr w:type="gramEnd"/>
      <w:r>
        <w:t>/ all detected beams</w:t>
      </w:r>
    </w:p>
    <w:p w14:paraId="0FAFC805"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ab/>
      </w:r>
      <w:proofErr w:type="gramStart"/>
      <w:r>
        <w:t>d</w:t>
      </w:r>
      <w:proofErr w:type="gramEnd"/>
      <w:r>
        <w:t>/ beams above a threshold.</w:t>
      </w:r>
    </w:p>
    <w:p w14:paraId="65991AC4"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ab/>
        <w:t xml:space="preserve">Other options </w:t>
      </w:r>
      <w:proofErr w:type="gramStart"/>
      <w:r>
        <w:t>are not precluded</w:t>
      </w:r>
      <w:proofErr w:type="gramEnd"/>
    </w:p>
    <w:p w14:paraId="3DA4BED3" w14:textId="77777777" w:rsidR="00EB5911" w:rsidRDefault="00EB5911" w:rsidP="00EB5911">
      <w:pPr>
        <w:pStyle w:val="ListParagraph"/>
        <w:spacing w:after="160" w:line="360" w:lineRule="auto"/>
        <w:ind w:left="0"/>
        <w:jc w:val="both"/>
        <w:rPr>
          <w:rFonts w:eastAsia="SimSun" w:cs="Calibri"/>
        </w:rPr>
      </w:pPr>
    </w:p>
    <w:p w14:paraId="74397486" w14:textId="77ECF896" w:rsidR="00EB5911" w:rsidRPr="008C34F8" w:rsidRDefault="00EB5911" w:rsidP="00EB5911">
      <w:pPr>
        <w:pStyle w:val="ListParagraph"/>
        <w:spacing w:after="160" w:line="360" w:lineRule="auto"/>
        <w:ind w:left="0"/>
        <w:jc w:val="both"/>
        <w:rPr>
          <w:rFonts w:cs="Calibri"/>
        </w:rPr>
      </w:pPr>
      <w:r>
        <w:rPr>
          <w:rFonts w:eastAsia="SimSun" w:cs="Calibri"/>
        </w:rPr>
        <w:t>Measur</w:t>
      </w:r>
      <w:r w:rsidR="006E45DC">
        <w:rPr>
          <w:rFonts w:eastAsia="SimSun" w:cs="Calibri"/>
        </w:rPr>
        <w:t>em</w:t>
      </w:r>
      <w:r>
        <w:rPr>
          <w:rFonts w:eastAsia="SimSun" w:cs="Calibri"/>
        </w:rPr>
        <w:t xml:space="preserve">ent events and reports </w:t>
      </w:r>
      <w:r w:rsidR="006E45DC">
        <w:rPr>
          <w:rFonts w:eastAsia="SimSun" w:cs="Calibri"/>
        </w:rPr>
        <w:t>[1]</w:t>
      </w:r>
      <w:r>
        <w:rPr>
          <w:rFonts w:eastAsia="SimSun" w:cs="Calibri"/>
        </w:rPr>
        <w:t xml:space="preserve">: </w:t>
      </w:r>
    </w:p>
    <w:p w14:paraId="5B382AA5"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Agreements</w:t>
      </w:r>
    </w:p>
    <w:p w14:paraId="14C8E06C"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lastRenderedPageBreak/>
        <w:t>1</w:t>
      </w:r>
      <w:r>
        <w:tab/>
        <w:t>At least events like LTE A1-A6 and periodic will be supported for NR (modification to the events may be considered)</w:t>
      </w:r>
    </w:p>
    <w:p w14:paraId="795658F6"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FFS other events may be studied</w:t>
      </w:r>
    </w:p>
    <w:p w14:paraId="009FCB62"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2</w:t>
      </w:r>
      <w:r>
        <w:tab/>
        <w:t>Me</w:t>
      </w:r>
      <w:r w:rsidRPr="00B87DF1">
        <w:t xml:space="preserve">asurement report </w:t>
      </w:r>
      <w:r>
        <w:t>will contain</w:t>
      </w:r>
      <w:r w:rsidRPr="00B87DF1">
        <w:t xml:space="preserve"> cell</w:t>
      </w:r>
      <w:r>
        <w:t xml:space="preserve"> measurements</w:t>
      </w:r>
    </w:p>
    <w:p w14:paraId="0D4A2561" w14:textId="77777777" w:rsidR="00EB5911" w:rsidRDefault="00EB5911" w:rsidP="00EB5911">
      <w:pPr>
        <w:pStyle w:val="Doc-text2"/>
        <w:pBdr>
          <w:top w:val="single" w:sz="4" w:space="1" w:color="auto"/>
          <w:left w:val="single" w:sz="4" w:space="4" w:color="auto"/>
          <w:bottom w:val="single" w:sz="4" w:space="1" w:color="auto"/>
          <w:right w:val="single" w:sz="4" w:space="4" w:color="auto"/>
        </w:pBdr>
      </w:pPr>
      <w:r>
        <w:t>FFS whether the measurement report contains beams measurements</w:t>
      </w:r>
    </w:p>
    <w:p w14:paraId="68C5D5A0" w14:textId="24813064" w:rsidR="00B86DFE" w:rsidRDefault="00B86DFE" w:rsidP="003F2F8C">
      <w:pPr>
        <w:spacing w:after="240"/>
        <w:rPr>
          <w:lang w:val="en-US"/>
        </w:rPr>
      </w:pPr>
      <w:r>
        <w:rPr>
          <w:lang w:val="en-US"/>
        </w:rPr>
        <w:t xml:space="preserve"> </w:t>
      </w:r>
    </w:p>
    <w:p w14:paraId="6C5CB281" w14:textId="14F71CFE" w:rsidR="006E45DC" w:rsidRDefault="006E45DC" w:rsidP="003F2F8C">
      <w:pPr>
        <w:spacing w:after="240"/>
        <w:rPr>
          <w:lang w:val="en-US"/>
        </w:rPr>
      </w:pPr>
      <w:r>
        <w:rPr>
          <w:rFonts w:cs="Calibri"/>
        </w:rPr>
        <w:t>Agreements on mobility in RRC_CONNECTED mode [2]</w:t>
      </w:r>
    </w:p>
    <w:p w14:paraId="742962F4" w14:textId="77777777" w:rsidR="006E45DC" w:rsidRDefault="006E45DC" w:rsidP="00EB5911">
      <w:pPr>
        <w:pStyle w:val="ListParagraph"/>
        <w:spacing w:after="160" w:line="360" w:lineRule="auto"/>
        <w:ind w:left="0"/>
        <w:jc w:val="both"/>
        <w:rPr>
          <w:rFonts w:cs="Calibri"/>
        </w:rPr>
      </w:pPr>
      <w:r>
        <w:rPr>
          <w:rFonts w:cs="Calibri"/>
          <w:noProof/>
        </w:rPr>
        <mc:AlternateContent>
          <mc:Choice Requires="wps">
            <w:drawing>
              <wp:inline distT="0" distB="0" distL="0" distR="0" wp14:anchorId="3E5858B3" wp14:editId="66A9F975">
                <wp:extent cx="5715000" cy="3202940"/>
                <wp:effectExtent l="0" t="0" r="19050" b="16510"/>
                <wp:docPr id="1" name="Text Box 1"/>
                <wp:cNvGraphicFramePr/>
                <a:graphic xmlns:a="http://schemas.openxmlformats.org/drawingml/2006/main">
                  <a:graphicData uri="http://schemas.microsoft.com/office/word/2010/wordprocessingShape">
                    <wps:wsp>
                      <wps:cNvSpPr txBox="1"/>
                      <wps:spPr>
                        <a:xfrm>
                          <a:off x="0" y="0"/>
                          <a:ext cx="5715000" cy="32029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DF54E7" w14:textId="77777777" w:rsidR="006E45DC" w:rsidRPr="006E45DC" w:rsidRDefault="006E45DC" w:rsidP="006E45DC">
                            <w:pPr>
                              <w:pStyle w:val="BodyText"/>
                              <w:numPr>
                                <w:ilvl w:val="0"/>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Agreements for DL-based mobility in RRC_CONNECTED mode (optimized for data transmission, at least for network-controlled mobility) mobility with RRC involvement, concerning beams and the relation to the NR cell definition:</w:t>
                            </w:r>
                          </w:p>
                          <w:p w14:paraId="78C8F024" w14:textId="77777777" w:rsidR="006E45DC" w:rsidRPr="006E45DC" w:rsidRDefault="006E45DC" w:rsidP="006E45DC">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 xml:space="preserve">UE at least measures one or more individual beams and </w:t>
                            </w:r>
                            <w:proofErr w:type="spellStart"/>
                            <w:r w:rsidRPr="006E45DC">
                              <w:rPr>
                                <w:rFonts w:ascii="Arial" w:hAnsi="Arial" w:cs="Arial"/>
                                <w:sz w:val="20"/>
                                <w:szCs w:val="20"/>
                                <w:lang w:val="en-GB"/>
                              </w:rPr>
                              <w:t>gNB</w:t>
                            </w:r>
                            <w:proofErr w:type="spellEnd"/>
                            <w:r w:rsidRPr="006E45DC">
                              <w:rPr>
                                <w:rFonts w:ascii="Arial" w:hAnsi="Arial" w:cs="Arial"/>
                                <w:sz w:val="20"/>
                                <w:szCs w:val="20"/>
                                <w:lang w:val="en-GB"/>
                              </w:rPr>
                              <w:t xml:space="preserve"> should have mechanisms to consider those beams to perform HO. Note: This is necessary at least to trigger inter-</w:t>
                            </w:r>
                            <w:proofErr w:type="spellStart"/>
                            <w:r w:rsidRPr="006E45DC">
                              <w:rPr>
                                <w:rFonts w:ascii="Arial" w:hAnsi="Arial" w:cs="Arial"/>
                                <w:sz w:val="20"/>
                                <w:szCs w:val="20"/>
                                <w:lang w:val="en-GB"/>
                              </w:rPr>
                              <w:t>gNB</w:t>
                            </w:r>
                            <w:proofErr w:type="spellEnd"/>
                            <w:r w:rsidRPr="006E45DC">
                              <w:rPr>
                                <w:rFonts w:ascii="Arial" w:hAnsi="Arial" w:cs="Arial"/>
                                <w:sz w:val="20"/>
                                <w:szCs w:val="20"/>
                                <w:lang w:val="en-GB"/>
                              </w:rPr>
                              <w:t xml:space="preserve"> handovers and to optimize HO ping-pongs / HO failures.</w:t>
                            </w:r>
                          </w:p>
                          <w:p w14:paraId="4FB18731" w14:textId="77777777" w:rsidR="006E45DC" w:rsidRPr="006E45DC" w:rsidRDefault="006E45DC" w:rsidP="006E45DC">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UE report individual and/or combined quality of multiple beams</w:t>
                            </w:r>
                          </w:p>
                          <w:p w14:paraId="689C5537" w14:textId="77777777" w:rsidR="006E45DC" w:rsidRPr="006E45DC" w:rsidRDefault="006E45DC" w:rsidP="006E45DC">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UE should be able to distinguish between the beams from its serving cell and beams from non-serving cells for RRM measurements in active mobility. UE should be able to determine if a beam is from its serving cell.</w:t>
                            </w:r>
                          </w:p>
                          <w:p w14:paraId="507E06D5" w14:textId="77777777" w:rsidR="006E45DC" w:rsidRPr="006E45DC" w:rsidRDefault="006E45DC" w:rsidP="006E45DC">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serving/non serving cell may be termed 'serving/non serving set of beam)</w:t>
                            </w:r>
                          </w:p>
                          <w:p w14:paraId="0DD8E9C8" w14:textId="77777777" w:rsidR="006E45DC" w:rsidRPr="006E45DC" w:rsidRDefault="006E45DC" w:rsidP="006E45DC">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 xml:space="preserve">FFS: whether the UE </w:t>
                            </w:r>
                            <w:proofErr w:type="gramStart"/>
                            <w:r w:rsidRPr="006E45DC">
                              <w:rPr>
                                <w:rFonts w:ascii="Arial" w:hAnsi="Arial" w:cs="Arial"/>
                                <w:sz w:val="20"/>
                                <w:szCs w:val="20"/>
                                <w:lang w:val="en-GB"/>
                              </w:rPr>
                              <w:t>is informed via dedicated signalling or implicitly detected by the UE based on some broadcast signals</w:t>
                            </w:r>
                            <w:proofErr w:type="gramEnd"/>
                            <w:r w:rsidRPr="006E45DC">
                              <w:rPr>
                                <w:rFonts w:ascii="Arial" w:hAnsi="Arial" w:cs="Arial"/>
                                <w:sz w:val="20"/>
                                <w:szCs w:val="20"/>
                                <w:lang w:val="en-GB"/>
                              </w:rPr>
                              <w:t>.</w:t>
                            </w:r>
                          </w:p>
                          <w:p w14:paraId="558D4D4F" w14:textId="77777777" w:rsidR="006E45DC" w:rsidRPr="006E45DC" w:rsidRDefault="006E45DC" w:rsidP="006E45DC">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how the cell in connected relates to the cell in idle</w:t>
                            </w:r>
                          </w:p>
                          <w:p w14:paraId="28DBBD9F" w14:textId="77777777" w:rsidR="006E45DC" w:rsidRPr="006E45DC" w:rsidRDefault="006E45DC" w:rsidP="006E45DC">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Study how to derive a cell quality based on measurements from individual beams</w:t>
                            </w:r>
                          </w:p>
                          <w:p w14:paraId="11064226" w14:textId="77777777" w:rsidR="006E45DC" w:rsidRPr="006E45DC" w:rsidRDefault="006E45DC" w:rsidP="006E45DC">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 xml:space="preserve">In connected mode, intra-cell mobility </w:t>
                            </w:r>
                            <w:proofErr w:type="gramStart"/>
                            <w:r w:rsidRPr="006E45DC">
                              <w:rPr>
                                <w:rFonts w:ascii="Arial" w:hAnsi="Arial" w:cs="Arial"/>
                                <w:sz w:val="20"/>
                                <w:szCs w:val="20"/>
                                <w:lang w:val="en-GB"/>
                              </w:rPr>
                              <w:t>can be handled</w:t>
                            </w:r>
                            <w:proofErr w:type="gramEnd"/>
                            <w:r w:rsidRPr="006E45DC">
                              <w:rPr>
                                <w:rFonts w:ascii="Arial" w:hAnsi="Arial" w:cs="Arial"/>
                                <w:sz w:val="20"/>
                                <w:szCs w:val="20"/>
                                <w:lang w:val="en-GB"/>
                              </w:rPr>
                              <w:t xml:space="preserve"> by mobility without RRC involvement. </w:t>
                            </w:r>
                          </w:p>
                          <w:p w14:paraId="382466ED" w14:textId="77777777" w:rsidR="006E45DC" w:rsidRPr="006E45DC" w:rsidRDefault="006E45DC" w:rsidP="006E45DC">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there may be cases that do require RRC involvement.</w:t>
                            </w:r>
                          </w:p>
                          <w:p w14:paraId="52668225" w14:textId="678D51A2" w:rsidR="006E45DC" w:rsidRPr="006E45DC" w:rsidRDefault="006E45DC" w:rsidP="006E45DC">
                            <w:pPr>
                              <w:rPr>
                                <w:rFonts w:ascii="Arial" w:hAnsi="Arial" w:cs="Arial"/>
                              </w:rPr>
                            </w:pPr>
                            <w:r w:rsidRPr="006E45DC">
                              <w:rPr>
                                <w:rFonts w:ascii="Arial" w:hAnsi="Arial" w:cs="Arial"/>
                              </w:rPr>
                              <w:t xml:space="preserve">UE should be able to identify a beam. FFS how beams </w:t>
                            </w:r>
                            <w:proofErr w:type="gramStart"/>
                            <w:r w:rsidRPr="006E45DC">
                              <w:rPr>
                                <w:rFonts w:ascii="Arial" w:hAnsi="Arial" w:cs="Arial"/>
                              </w:rPr>
                              <w:t>are identified (to be defined</w:t>
                            </w:r>
                            <w:proofErr w:type="gramEnd"/>
                            <w:r w:rsidRPr="006E45DC">
                              <w:rPr>
                                <w:rFonts w:ascii="Arial" w:hAnsi="Arial" w:cs="Arial"/>
                              </w:rPr>
                              <w:t xml:space="preserve"> by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E5858B3" id="_x0000_t202" coordsize="21600,21600" o:spt="202" path="m,l,21600r21600,l21600,xe">
                <v:stroke joinstyle="miter"/>
                <v:path gradientshapeok="t" o:connecttype="rect"/>
              </v:shapetype>
              <v:shape id="Text Box 1" o:spid="_x0000_s1026" type="#_x0000_t202" style="width:450pt;height:25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" fillcolor="white [3201]" strokeweight=".5pt">
                <v:textbox>
                  <w:txbxContent>
                    <w:p w14:paraId="1EDF54E7" w14:textId="77777777" w:rsidR="006E45DC" w:rsidRPr="006E45DC" w:rsidRDefault="006E45DC" w:rsidP="006E45DC">
                      <w:pPr>
                        <w:pStyle w:val="BodyText"/>
                        <w:numPr>
                          <w:ilvl w:val="0"/>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Agreements for DL-based mobility in RRC_CONNECTED mode (optimized for data transmission, at least for network-controlled mobility) mobility with RRC involvement, concerning beams and the relation to the NR cell definition:</w:t>
                      </w:r>
                    </w:p>
                    <w:p w14:paraId="78C8F024" w14:textId="77777777" w:rsidR="006E45DC" w:rsidRPr="006E45DC" w:rsidRDefault="006E45DC" w:rsidP="006E45DC">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 xml:space="preserve">UE at least measures one or more individual beams and </w:t>
                      </w:r>
                      <w:proofErr w:type="spellStart"/>
                      <w:r w:rsidRPr="006E45DC">
                        <w:rPr>
                          <w:rFonts w:ascii="Arial" w:hAnsi="Arial" w:cs="Arial"/>
                          <w:sz w:val="20"/>
                          <w:szCs w:val="20"/>
                          <w:lang w:val="en-GB"/>
                        </w:rPr>
                        <w:t>gNB</w:t>
                      </w:r>
                      <w:proofErr w:type="spellEnd"/>
                      <w:r w:rsidRPr="006E45DC">
                        <w:rPr>
                          <w:rFonts w:ascii="Arial" w:hAnsi="Arial" w:cs="Arial"/>
                          <w:sz w:val="20"/>
                          <w:szCs w:val="20"/>
                          <w:lang w:val="en-GB"/>
                        </w:rPr>
                        <w:t xml:space="preserve"> should have mechanisms to consider those beams to perform HO. Note: This is necessary at least to trigger inter-</w:t>
                      </w:r>
                      <w:proofErr w:type="spellStart"/>
                      <w:r w:rsidRPr="006E45DC">
                        <w:rPr>
                          <w:rFonts w:ascii="Arial" w:hAnsi="Arial" w:cs="Arial"/>
                          <w:sz w:val="20"/>
                          <w:szCs w:val="20"/>
                          <w:lang w:val="en-GB"/>
                        </w:rPr>
                        <w:t>gNB</w:t>
                      </w:r>
                      <w:proofErr w:type="spellEnd"/>
                      <w:r w:rsidRPr="006E45DC">
                        <w:rPr>
                          <w:rFonts w:ascii="Arial" w:hAnsi="Arial" w:cs="Arial"/>
                          <w:sz w:val="20"/>
                          <w:szCs w:val="20"/>
                          <w:lang w:val="en-GB"/>
                        </w:rPr>
                        <w:t xml:space="preserve"> handovers and to optimize HO ping-pongs / HO failures.</w:t>
                      </w:r>
                    </w:p>
                    <w:p w14:paraId="4FB18731" w14:textId="77777777" w:rsidR="006E45DC" w:rsidRPr="006E45DC" w:rsidRDefault="006E45DC" w:rsidP="006E45DC">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UE report individual and/or combined quality of multiple beams</w:t>
                      </w:r>
                    </w:p>
                    <w:p w14:paraId="689C5537" w14:textId="77777777" w:rsidR="006E45DC" w:rsidRPr="006E45DC" w:rsidRDefault="006E45DC" w:rsidP="006E45DC">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UE should be able to distinguish between the beams from its serving cell and beams from non-serving cells for RRM measurements in active mobility. UE should be able to determine if a beam is from its serving cell.</w:t>
                      </w:r>
                    </w:p>
                    <w:p w14:paraId="507E06D5" w14:textId="77777777" w:rsidR="006E45DC" w:rsidRPr="006E45DC" w:rsidRDefault="006E45DC" w:rsidP="006E45DC">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serving/non serving cell may be termed 'serving/non serving set of beam)</w:t>
                      </w:r>
                    </w:p>
                    <w:p w14:paraId="0DD8E9C8" w14:textId="77777777" w:rsidR="006E45DC" w:rsidRPr="006E45DC" w:rsidRDefault="006E45DC" w:rsidP="006E45DC">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 xml:space="preserve">FFS: whether the UE </w:t>
                      </w:r>
                      <w:proofErr w:type="gramStart"/>
                      <w:r w:rsidRPr="006E45DC">
                        <w:rPr>
                          <w:rFonts w:ascii="Arial" w:hAnsi="Arial" w:cs="Arial"/>
                          <w:sz w:val="20"/>
                          <w:szCs w:val="20"/>
                          <w:lang w:val="en-GB"/>
                        </w:rPr>
                        <w:t>is informed via dedicated signalling or implicitly detected by the UE based on some broadcast signals</w:t>
                      </w:r>
                      <w:proofErr w:type="gramEnd"/>
                      <w:r w:rsidRPr="006E45DC">
                        <w:rPr>
                          <w:rFonts w:ascii="Arial" w:hAnsi="Arial" w:cs="Arial"/>
                          <w:sz w:val="20"/>
                          <w:szCs w:val="20"/>
                          <w:lang w:val="en-GB"/>
                        </w:rPr>
                        <w:t>.</w:t>
                      </w:r>
                    </w:p>
                    <w:p w14:paraId="558D4D4F" w14:textId="77777777" w:rsidR="006E45DC" w:rsidRPr="006E45DC" w:rsidRDefault="006E45DC" w:rsidP="006E45DC">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how the cell in connected relates to the cell in idle</w:t>
                      </w:r>
                    </w:p>
                    <w:p w14:paraId="28DBBD9F" w14:textId="77777777" w:rsidR="006E45DC" w:rsidRPr="006E45DC" w:rsidRDefault="006E45DC" w:rsidP="006E45DC">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Study how to derive a cell quality based on measurements from individual beams</w:t>
                      </w:r>
                    </w:p>
                    <w:p w14:paraId="11064226" w14:textId="77777777" w:rsidR="006E45DC" w:rsidRPr="006E45DC" w:rsidRDefault="006E45DC" w:rsidP="006E45DC">
                      <w:pPr>
                        <w:pStyle w:val="BodyText"/>
                        <w:numPr>
                          <w:ilvl w:val="1"/>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 xml:space="preserve">In connected mode, intra-cell mobility </w:t>
                      </w:r>
                      <w:proofErr w:type="gramStart"/>
                      <w:r w:rsidRPr="006E45DC">
                        <w:rPr>
                          <w:rFonts w:ascii="Arial" w:hAnsi="Arial" w:cs="Arial"/>
                          <w:sz w:val="20"/>
                          <w:szCs w:val="20"/>
                          <w:lang w:val="en-GB"/>
                        </w:rPr>
                        <w:t>can be handled</w:t>
                      </w:r>
                      <w:proofErr w:type="gramEnd"/>
                      <w:r w:rsidRPr="006E45DC">
                        <w:rPr>
                          <w:rFonts w:ascii="Arial" w:hAnsi="Arial" w:cs="Arial"/>
                          <w:sz w:val="20"/>
                          <w:szCs w:val="20"/>
                          <w:lang w:val="en-GB"/>
                        </w:rPr>
                        <w:t xml:space="preserve"> by mobility without RRC involvement. </w:t>
                      </w:r>
                    </w:p>
                    <w:p w14:paraId="382466ED" w14:textId="77777777" w:rsidR="006E45DC" w:rsidRPr="006E45DC" w:rsidRDefault="006E45DC" w:rsidP="006E45DC">
                      <w:pPr>
                        <w:pStyle w:val="BodyText"/>
                        <w:numPr>
                          <w:ilvl w:val="2"/>
                          <w:numId w:val="11"/>
                        </w:numPr>
                        <w:overflowPunct w:val="0"/>
                        <w:autoSpaceDE w:val="0"/>
                        <w:autoSpaceDN w:val="0"/>
                        <w:adjustRightInd w:val="0"/>
                        <w:spacing w:after="0"/>
                        <w:jc w:val="both"/>
                        <w:textAlignment w:val="baseline"/>
                        <w:rPr>
                          <w:rFonts w:ascii="Arial" w:hAnsi="Arial" w:cs="Arial"/>
                          <w:sz w:val="20"/>
                          <w:szCs w:val="20"/>
                          <w:lang w:val="en-GB"/>
                        </w:rPr>
                      </w:pPr>
                      <w:r w:rsidRPr="006E45DC">
                        <w:rPr>
                          <w:rFonts w:ascii="Arial" w:hAnsi="Arial" w:cs="Arial"/>
                          <w:sz w:val="20"/>
                          <w:szCs w:val="20"/>
                          <w:lang w:val="en-GB"/>
                        </w:rPr>
                        <w:t>FFS whether there may be cases that do require RRC involvement.</w:t>
                      </w:r>
                    </w:p>
                    <w:p w14:paraId="52668225" w14:textId="678D51A2" w:rsidR="006E45DC" w:rsidRPr="006E45DC" w:rsidRDefault="006E45DC" w:rsidP="006E45DC">
                      <w:pPr>
                        <w:rPr>
                          <w:rFonts w:ascii="Arial" w:hAnsi="Arial" w:cs="Arial"/>
                        </w:rPr>
                      </w:pPr>
                      <w:r w:rsidRPr="006E45DC">
                        <w:rPr>
                          <w:rFonts w:ascii="Arial" w:hAnsi="Arial" w:cs="Arial"/>
                        </w:rPr>
                        <w:t xml:space="preserve">UE should be able to identify a beam. FFS how beams </w:t>
                      </w:r>
                      <w:proofErr w:type="gramStart"/>
                      <w:r w:rsidRPr="006E45DC">
                        <w:rPr>
                          <w:rFonts w:ascii="Arial" w:hAnsi="Arial" w:cs="Arial"/>
                        </w:rPr>
                        <w:t>are identified (to be defined</w:t>
                      </w:r>
                      <w:proofErr w:type="gramEnd"/>
                      <w:r w:rsidRPr="006E45DC">
                        <w:rPr>
                          <w:rFonts w:ascii="Arial" w:hAnsi="Arial" w:cs="Arial"/>
                        </w:rPr>
                        <w:t xml:space="preserve"> by RAN1)</w:t>
                      </w:r>
                    </w:p>
                  </w:txbxContent>
                </v:textbox>
                <w10:anchorlock/>
              </v:shape>
            </w:pict>
          </mc:Fallback>
        </mc:AlternateContent>
      </w:r>
    </w:p>
    <w:p w14:paraId="36020241" w14:textId="77777777" w:rsidR="006E45DC" w:rsidRDefault="006E45DC" w:rsidP="00EB5911">
      <w:pPr>
        <w:pStyle w:val="ListParagraph"/>
        <w:spacing w:after="160" w:line="360" w:lineRule="auto"/>
        <w:ind w:left="0"/>
        <w:jc w:val="both"/>
        <w:rPr>
          <w:rFonts w:cs="Calibri"/>
        </w:rPr>
      </w:pPr>
    </w:p>
    <w:p w14:paraId="2D1B5BF1" w14:textId="61C3304F" w:rsidR="006E45DC" w:rsidRPr="006E45DC" w:rsidRDefault="006E45DC" w:rsidP="006E45DC">
      <w:pPr>
        <w:pStyle w:val="ListParagraph"/>
        <w:spacing w:after="160" w:line="360" w:lineRule="auto"/>
        <w:ind w:left="0"/>
        <w:jc w:val="both"/>
        <w:rPr>
          <w:rFonts w:cs="Calibri"/>
        </w:rPr>
      </w:pPr>
      <w:r>
        <w:rPr>
          <w:rFonts w:cs="Calibri"/>
        </w:rPr>
        <w:t xml:space="preserve">At RAN1#87, the following agreement </w:t>
      </w:r>
      <w:proofErr w:type="gramStart"/>
      <w:r>
        <w:rPr>
          <w:rFonts w:cs="Calibri"/>
        </w:rPr>
        <w:t>was made</w:t>
      </w:r>
      <w:proofErr w:type="gramEnd"/>
      <w:r>
        <w:rPr>
          <w:rFonts w:cs="Calibri"/>
        </w:rPr>
        <w:t xml:space="preserve"> [3]:</w:t>
      </w:r>
    </w:p>
    <w:p w14:paraId="0DA3021F" w14:textId="77777777" w:rsidR="006E45DC" w:rsidRDefault="006E45DC" w:rsidP="006E45DC">
      <w:pPr>
        <w:pStyle w:val="ListParagraph"/>
        <w:spacing w:after="160" w:line="360" w:lineRule="auto"/>
        <w:ind w:left="0"/>
        <w:jc w:val="both"/>
        <w:rPr>
          <w:rFonts w:cs="Calibri"/>
        </w:rPr>
      </w:pPr>
      <w:r>
        <w:rPr>
          <w:rFonts w:cs="Calibri"/>
          <w:noProof/>
        </w:rPr>
        <mc:AlternateContent>
          <mc:Choice Requires="wps">
            <w:drawing>
              <wp:inline distT="0" distB="0" distL="0" distR="0" wp14:anchorId="117AD1A0" wp14:editId="4285FA90">
                <wp:extent cx="5715000" cy="1939290"/>
                <wp:effectExtent l="0" t="0" r="19050" b="22860"/>
                <wp:docPr id="2" name="Text Box 2"/>
                <wp:cNvGraphicFramePr/>
                <a:graphic xmlns:a="http://schemas.openxmlformats.org/drawingml/2006/main">
                  <a:graphicData uri="http://schemas.microsoft.com/office/word/2010/wordprocessingShape">
                    <wps:wsp>
                      <wps:cNvSpPr txBox="1"/>
                      <wps:spPr>
                        <a:xfrm>
                          <a:off x="0" y="0"/>
                          <a:ext cx="5715000" cy="19392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160DDE" w14:textId="77777777" w:rsidR="006E45DC" w:rsidRPr="005B2B15" w:rsidRDefault="006E45DC" w:rsidP="006E45DC">
                            <w:pPr>
                              <w:rPr>
                                <w:rFonts w:eastAsia="MS Mincho"/>
                                <w:b/>
                                <w:u w:val="single"/>
                                <w:lang w:val="en-US"/>
                              </w:rPr>
                            </w:pPr>
                            <w:r w:rsidRPr="005B2B15">
                              <w:rPr>
                                <w:rFonts w:eastAsia="MS Mincho" w:hint="eastAsia"/>
                                <w:b/>
                                <w:highlight w:val="green"/>
                                <w:u w:val="single"/>
                                <w:lang w:val="en-US"/>
                              </w:rPr>
                              <w:t>Agreements:</w:t>
                            </w:r>
                          </w:p>
                          <w:p w14:paraId="3A1EA489" w14:textId="77777777" w:rsidR="006E45DC" w:rsidRPr="005B2B15" w:rsidRDefault="006E45DC" w:rsidP="006E45DC">
                            <w:pPr>
                              <w:numPr>
                                <w:ilvl w:val="0"/>
                                <w:numId w:val="12"/>
                              </w:numPr>
                              <w:overflowPunct/>
                              <w:autoSpaceDE/>
                              <w:autoSpaceDN/>
                              <w:adjustRightInd/>
                              <w:spacing w:after="0"/>
                              <w:textAlignment w:val="auto"/>
                              <w:rPr>
                                <w:rFonts w:eastAsia="MS Mincho"/>
                                <w:lang w:val="en-US"/>
                              </w:rPr>
                            </w:pPr>
                            <w:r w:rsidRPr="005B2B15">
                              <w:rPr>
                                <w:rFonts w:eastAsia="MS Mincho" w:hint="eastAsia"/>
                                <w:lang w:val="en-US"/>
                              </w:rPr>
                              <w:t>For cell level measurement in multiple beam operation scenario, following examples for RRM measurement quantity in connected mode can be considered for evaluations</w:t>
                            </w:r>
                          </w:p>
                          <w:p w14:paraId="449B0006" w14:textId="77777777" w:rsidR="006E45DC" w:rsidRPr="005B2B15" w:rsidRDefault="006E45DC" w:rsidP="006E45DC">
                            <w:pPr>
                              <w:numPr>
                                <w:ilvl w:val="1"/>
                                <w:numId w:val="12"/>
                              </w:numPr>
                              <w:overflowPunct/>
                              <w:autoSpaceDE/>
                              <w:autoSpaceDN/>
                              <w:adjustRightInd/>
                              <w:spacing w:after="0"/>
                              <w:textAlignment w:val="auto"/>
                              <w:rPr>
                                <w:rFonts w:eastAsia="MS Mincho"/>
                                <w:lang w:val="en-US"/>
                              </w:rPr>
                            </w:pPr>
                            <w:r w:rsidRPr="005B2B15">
                              <w:rPr>
                                <w:rFonts w:eastAsia="MS Mincho" w:hint="eastAsia"/>
                                <w:lang w:val="en-US"/>
                              </w:rPr>
                              <w:t xml:space="preserve">Example 1: The quantity is measured on the best received DL signal resource for RRM measurement </w:t>
                            </w:r>
                          </w:p>
                          <w:p w14:paraId="095CC15F" w14:textId="77777777" w:rsidR="006E45DC" w:rsidRPr="005B2B15" w:rsidRDefault="006E45DC" w:rsidP="006E45DC">
                            <w:pPr>
                              <w:numPr>
                                <w:ilvl w:val="1"/>
                                <w:numId w:val="12"/>
                              </w:numPr>
                              <w:overflowPunct/>
                              <w:autoSpaceDE/>
                              <w:autoSpaceDN/>
                              <w:adjustRightInd/>
                              <w:spacing w:after="0"/>
                              <w:textAlignment w:val="auto"/>
                              <w:rPr>
                                <w:rFonts w:eastAsia="MS Mincho"/>
                                <w:lang w:val="en-US"/>
                              </w:rPr>
                            </w:pPr>
                            <w:r w:rsidRPr="005B2B15">
                              <w:rPr>
                                <w:rFonts w:eastAsia="MS Mincho" w:hint="eastAsia"/>
                                <w:lang w:val="en-US"/>
                              </w:rPr>
                              <w:t xml:space="preserve">Example 2: The quantity is a function of quantities measured on best received </w:t>
                            </w:r>
                            <w:r w:rsidRPr="005B2B15">
                              <w:rPr>
                                <w:rFonts w:eastAsia="MS Mincho" w:hint="eastAsia"/>
                                <w:lang w:val="en-US"/>
                              </w:rPr>
                              <w:t>“</w:t>
                            </w:r>
                            <w:r w:rsidRPr="005B2B15">
                              <w:rPr>
                                <w:rFonts w:eastAsia="MS Mincho" w:hint="eastAsia"/>
                                <w:lang w:val="en-US"/>
                              </w:rPr>
                              <w:t>N</w:t>
                            </w:r>
                            <w:r w:rsidRPr="005B2B15">
                              <w:rPr>
                                <w:rFonts w:eastAsia="MS Mincho" w:hint="eastAsia"/>
                                <w:lang w:val="en-US"/>
                              </w:rPr>
                              <w:t>”</w:t>
                            </w:r>
                            <w:r w:rsidRPr="005B2B15">
                              <w:rPr>
                                <w:rFonts w:eastAsia="MS Mincho" w:hint="eastAsia"/>
                                <w:lang w:val="en-US"/>
                              </w:rPr>
                              <w:t xml:space="preserve"> DL signal resources for RRM measurement </w:t>
                            </w:r>
                          </w:p>
                          <w:p w14:paraId="46730F29" w14:textId="77777777" w:rsidR="006E45DC" w:rsidRPr="005B2B15" w:rsidRDefault="006E45DC" w:rsidP="006E45DC">
                            <w:pPr>
                              <w:numPr>
                                <w:ilvl w:val="1"/>
                                <w:numId w:val="12"/>
                              </w:numPr>
                              <w:overflowPunct/>
                              <w:autoSpaceDE/>
                              <w:autoSpaceDN/>
                              <w:adjustRightInd/>
                              <w:spacing w:after="0"/>
                              <w:textAlignment w:val="auto"/>
                              <w:rPr>
                                <w:rFonts w:eastAsia="MS Mincho"/>
                                <w:lang w:val="en-US"/>
                              </w:rPr>
                            </w:pPr>
                            <w:r w:rsidRPr="005B2B15">
                              <w:rPr>
                                <w:rFonts w:eastAsia="MS Mincho" w:hint="eastAsia"/>
                                <w:lang w:val="en-US"/>
                              </w:rPr>
                              <w:t xml:space="preserve">FFS : value of N, </w:t>
                            </w:r>
                          </w:p>
                          <w:p w14:paraId="471973D5" w14:textId="77777777" w:rsidR="006E45DC" w:rsidRPr="005B2B15" w:rsidRDefault="006E45DC" w:rsidP="006E45DC">
                            <w:pPr>
                              <w:numPr>
                                <w:ilvl w:val="1"/>
                                <w:numId w:val="12"/>
                              </w:numPr>
                              <w:overflowPunct/>
                              <w:autoSpaceDE/>
                              <w:autoSpaceDN/>
                              <w:adjustRightInd/>
                              <w:spacing w:after="0"/>
                              <w:textAlignment w:val="auto"/>
                              <w:rPr>
                                <w:rFonts w:eastAsia="MS Mincho"/>
                                <w:lang w:val="en-US"/>
                              </w:rPr>
                            </w:pPr>
                            <w:r w:rsidRPr="005B2B15">
                              <w:rPr>
                                <w:rFonts w:eastAsia="MS Mincho" w:hint="eastAsia"/>
                                <w:lang w:val="en-US"/>
                              </w:rPr>
                              <w:t>FFS: N is fixed in the specification; or can be signaled via RRC signaling on the RRM measurement configuration</w:t>
                            </w:r>
                          </w:p>
                          <w:p w14:paraId="367D8759" w14:textId="77777777" w:rsidR="006E45DC" w:rsidRPr="005B2B15" w:rsidRDefault="006E45DC" w:rsidP="006E45DC">
                            <w:pPr>
                              <w:numPr>
                                <w:ilvl w:val="1"/>
                                <w:numId w:val="12"/>
                              </w:numPr>
                              <w:overflowPunct/>
                              <w:autoSpaceDE/>
                              <w:autoSpaceDN/>
                              <w:adjustRightInd/>
                              <w:spacing w:after="0"/>
                              <w:textAlignment w:val="auto"/>
                              <w:rPr>
                                <w:rFonts w:eastAsia="MS Mincho"/>
                                <w:lang w:val="en-US"/>
                              </w:rPr>
                            </w:pPr>
                            <w:r w:rsidRPr="005B2B15">
                              <w:rPr>
                                <w:rFonts w:eastAsia="MS Mincho" w:hint="eastAsia"/>
                                <w:lang w:val="en-US"/>
                              </w:rPr>
                              <w:t xml:space="preserve">Other options </w:t>
                            </w:r>
                            <w:proofErr w:type="gramStart"/>
                            <w:r w:rsidRPr="005B2B15">
                              <w:rPr>
                                <w:rFonts w:eastAsia="MS Mincho" w:hint="eastAsia"/>
                                <w:lang w:val="en-US"/>
                              </w:rPr>
                              <w:t>are not precluded</w:t>
                            </w:r>
                            <w:proofErr w:type="gramEnd"/>
                            <w:r w:rsidRPr="005B2B15">
                              <w:rPr>
                                <w:rFonts w:eastAsia="MS Mincho" w:hint="eastAsia"/>
                                <w:lang w:val="en-US"/>
                              </w:rPr>
                              <w:t>.</w:t>
                            </w:r>
                          </w:p>
                          <w:p w14:paraId="7907C15C" w14:textId="7D5370A9" w:rsidR="006E45DC" w:rsidRPr="006E45DC" w:rsidRDefault="006E45DC" w:rsidP="006E45DC">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7AD1A0" id="Text Box 2" o:spid="_x0000_s1027" type="#_x0000_t202" style="width:450pt;height:15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" fillcolor="white [3201]" strokeweight=".5pt">
                <v:textbox>
                  <w:txbxContent>
                    <w:p w14:paraId="05160DDE" w14:textId="77777777" w:rsidR="006E45DC" w:rsidRPr="005B2B15" w:rsidRDefault="006E45DC" w:rsidP="006E45DC">
                      <w:pPr>
                        <w:rPr>
                          <w:rFonts w:eastAsia="MS Mincho" w:hint="eastAsia"/>
                          <w:b/>
                          <w:u w:val="single"/>
                          <w:lang w:val="en-US"/>
                        </w:rPr>
                      </w:pPr>
                      <w:r w:rsidRPr="005B2B15">
                        <w:rPr>
                          <w:rFonts w:eastAsia="MS Mincho" w:hint="eastAsia"/>
                          <w:b/>
                          <w:highlight w:val="green"/>
                          <w:u w:val="single"/>
                          <w:lang w:val="en-US"/>
                        </w:rPr>
                        <w:t>Agreements:</w:t>
                      </w:r>
                    </w:p>
                    <w:p w14:paraId="3A1EA489" w14:textId="77777777" w:rsidR="006E45DC" w:rsidRPr="005B2B15" w:rsidRDefault="006E45DC" w:rsidP="006E45DC">
                      <w:pPr>
                        <w:numPr>
                          <w:ilvl w:val="0"/>
                          <w:numId w:val="12"/>
                        </w:numPr>
                        <w:overflowPunct/>
                        <w:autoSpaceDE/>
                        <w:autoSpaceDN/>
                        <w:adjustRightInd/>
                        <w:spacing w:after="0"/>
                        <w:textAlignment w:val="auto"/>
                        <w:rPr>
                          <w:rFonts w:eastAsia="MS Mincho"/>
                          <w:lang w:val="en-US"/>
                        </w:rPr>
                      </w:pPr>
                      <w:r w:rsidRPr="005B2B15">
                        <w:rPr>
                          <w:rFonts w:eastAsia="MS Mincho" w:hint="eastAsia"/>
                          <w:lang w:val="en-US"/>
                        </w:rPr>
                        <w:t>For cell level measurement in multiple beam operation scenario, following examples for RRM measurement quantity in connected mode can be considered for evaluations</w:t>
                      </w:r>
                    </w:p>
                    <w:p w14:paraId="449B0006" w14:textId="77777777" w:rsidR="006E45DC" w:rsidRPr="005B2B15" w:rsidRDefault="006E45DC" w:rsidP="006E45DC">
                      <w:pPr>
                        <w:numPr>
                          <w:ilvl w:val="1"/>
                          <w:numId w:val="12"/>
                        </w:numPr>
                        <w:overflowPunct/>
                        <w:autoSpaceDE/>
                        <w:autoSpaceDN/>
                        <w:adjustRightInd/>
                        <w:spacing w:after="0"/>
                        <w:textAlignment w:val="auto"/>
                        <w:rPr>
                          <w:rFonts w:eastAsia="MS Mincho"/>
                          <w:lang w:val="en-US"/>
                        </w:rPr>
                      </w:pPr>
                      <w:r w:rsidRPr="005B2B15">
                        <w:rPr>
                          <w:rFonts w:eastAsia="MS Mincho" w:hint="eastAsia"/>
                          <w:lang w:val="en-US"/>
                        </w:rPr>
                        <w:t xml:space="preserve">Example 1: The quantity is measured on the best received DL signal resource for RRM measurement </w:t>
                      </w:r>
                    </w:p>
                    <w:p w14:paraId="095CC15F" w14:textId="77777777" w:rsidR="006E45DC" w:rsidRPr="005B2B15" w:rsidRDefault="006E45DC" w:rsidP="006E45DC">
                      <w:pPr>
                        <w:numPr>
                          <w:ilvl w:val="1"/>
                          <w:numId w:val="12"/>
                        </w:numPr>
                        <w:overflowPunct/>
                        <w:autoSpaceDE/>
                        <w:autoSpaceDN/>
                        <w:adjustRightInd/>
                        <w:spacing w:after="0"/>
                        <w:textAlignment w:val="auto"/>
                        <w:rPr>
                          <w:rFonts w:eastAsia="MS Mincho"/>
                          <w:lang w:val="en-US"/>
                        </w:rPr>
                      </w:pPr>
                      <w:r w:rsidRPr="005B2B15">
                        <w:rPr>
                          <w:rFonts w:eastAsia="MS Mincho" w:hint="eastAsia"/>
                          <w:lang w:val="en-US"/>
                        </w:rPr>
                        <w:t xml:space="preserve">Example 2: The quantity is a function of quantities measured on best received </w:t>
                      </w:r>
                      <w:r w:rsidRPr="005B2B15">
                        <w:rPr>
                          <w:rFonts w:eastAsia="MS Mincho" w:hint="eastAsia"/>
                          <w:lang w:val="en-US"/>
                        </w:rPr>
                        <w:t>“</w:t>
                      </w:r>
                      <w:r w:rsidRPr="005B2B15">
                        <w:rPr>
                          <w:rFonts w:eastAsia="MS Mincho" w:hint="eastAsia"/>
                          <w:lang w:val="en-US"/>
                        </w:rPr>
                        <w:t>N</w:t>
                      </w:r>
                      <w:r w:rsidRPr="005B2B15">
                        <w:rPr>
                          <w:rFonts w:eastAsia="MS Mincho" w:hint="eastAsia"/>
                          <w:lang w:val="en-US"/>
                        </w:rPr>
                        <w:t>”</w:t>
                      </w:r>
                      <w:r w:rsidRPr="005B2B15">
                        <w:rPr>
                          <w:rFonts w:eastAsia="MS Mincho" w:hint="eastAsia"/>
                          <w:lang w:val="en-US"/>
                        </w:rPr>
                        <w:t xml:space="preserve"> DL signal resources for RRM measurement </w:t>
                      </w:r>
                    </w:p>
                    <w:p w14:paraId="46730F29" w14:textId="77777777" w:rsidR="006E45DC" w:rsidRPr="005B2B15" w:rsidRDefault="006E45DC" w:rsidP="006E45DC">
                      <w:pPr>
                        <w:numPr>
                          <w:ilvl w:val="1"/>
                          <w:numId w:val="12"/>
                        </w:numPr>
                        <w:overflowPunct/>
                        <w:autoSpaceDE/>
                        <w:autoSpaceDN/>
                        <w:adjustRightInd/>
                        <w:spacing w:after="0"/>
                        <w:textAlignment w:val="auto"/>
                        <w:rPr>
                          <w:rFonts w:eastAsia="MS Mincho"/>
                          <w:lang w:val="en-US"/>
                        </w:rPr>
                      </w:pPr>
                      <w:r w:rsidRPr="005B2B15">
                        <w:rPr>
                          <w:rFonts w:eastAsia="MS Mincho" w:hint="eastAsia"/>
                          <w:lang w:val="en-US"/>
                        </w:rPr>
                        <w:t xml:space="preserve">FFS : value of N, </w:t>
                      </w:r>
                    </w:p>
                    <w:p w14:paraId="471973D5" w14:textId="77777777" w:rsidR="006E45DC" w:rsidRPr="005B2B15" w:rsidRDefault="006E45DC" w:rsidP="006E45DC">
                      <w:pPr>
                        <w:numPr>
                          <w:ilvl w:val="1"/>
                          <w:numId w:val="12"/>
                        </w:numPr>
                        <w:overflowPunct/>
                        <w:autoSpaceDE/>
                        <w:autoSpaceDN/>
                        <w:adjustRightInd/>
                        <w:spacing w:after="0"/>
                        <w:textAlignment w:val="auto"/>
                        <w:rPr>
                          <w:rFonts w:eastAsia="MS Mincho"/>
                          <w:lang w:val="en-US"/>
                        </w:rPr>
                      </w:pPr>
                      <w:r w:rsidRPr="005B2B15">
                        <w:rPr>
                          <w:rFonts w:eastAsia="MS Mincho" w:hint="eastAsia"/>
                          <w:lang w:val="en-US"/>
                        </w:rPr>
                        <w:t>FFS: N is fixed in the specification; or can be signaled via RRC signaling on the RRM measurement configuration</w:t>
                      </w:r>
                    </w:p>
                    <w:p w14:paraId="367D8759" w14:textId="77777777" w:rsidR="006E45DC" w:rsidRPr="005B2B15" w:rsidRDefault="006E45DC" w:rsidP="006E45DC">
                      <w:pPr>
                        <w:numPr>
                          <w:ilvl w:val="1"/>
                          <w:numId w:val="12"/>
                        </w:numPr>
                        <w:overflowPunct/>
                        <w:autoSpaceDE/>
                        <w:autoSpaceDN/>
                        <w:adjustRightInd/>
                        <w:spacing w:after="0"/>
                        <w:textAlignment w:val="auto"/>
                        <w:rPr>
                          <w:rFonts w:eastAsia="MS Mincho"/>
                          <w:lang w:val="en-US"/>
                        </w:rPr>
                      </w:pPr>
                      <w:r w:rsidRPr="005B2B15">
                        <w:rPr>
                          <w:rFonts w:eastAsia="MS Mincho" w:hint="eastAsia"/>
                          <w:lang w:val="en-US"/>
                        </w:rPr>
                        <w:t xml:space="preserve">Other options </w:t>
                      </w:r>
                      <w:proofErr w:type="gramStart"/>
                      <w:r w:rsidRPr="005B2B15">
                        <w:rPr>
                          <w:rFonts w:eastAsia="MS Mincho" w:hint="eastAsia"/>
                          <w:lang w:val="en-US"/>
                        </w:rPr>
                        <w:t>are not precluded</w:t>
                      </w:r>
                      <w:proofErr w:type="gramEnd"/>
                      <w:r w:rsidRPr="005B2B15">
                        <w:rPr>
                          <w:rFonts w:eastAsia="MS Mincho" w:hint="eastAsia"/>
                          <w:lang w:val="en-US"/>
                        </w:rPr>
                        <w:t>.</w:t>
                      </w:r>
                    </w:p>
                    <w:p w14:paraId="7907C15C" w14:textId="7D5370A9" w:rsidR="006E45DC" w:rsidRPr="006E45DC" w:rsidRDefault="006E45DC" w:rsidP="006E45DC">
                      <w:pPr>
                        <w:rPr>
                          <w:rFonts w:ascii="Arial" w:hAnsi="Arial" w:cs="Arial"/>
                        </w:rPr>
                      </w:pPr>
                    </w:p>
                  </w:txbxContent>
                </v:textbox>
                <w10:anchorlock/>
              </v:shape>
            </w:pict>
          </mc:Fallback>
        </mc:AlternateContent>
      </w:r>
    </w:p>
    <w:p w14:paraId="5DF5A75C" w14:textId="398B72CA" w:rsidR="000802BC" w:rsidRPr="00872E39" w:rsidRDefault="00872E39" w:rsidP="00A00E80">
      <w:pPr>
        <w:spacing w:after="240"/>
      </w:pPr>
      <w:r w:rsidRPr="00872E39">
        <w:rPr>
          <w:lang w:val="en-US"/>
        </w:rPr>
        <w:t xml:space="preserve"> </w:t>
      </w:r>
      <w:bookmarkEnd w:id="10"/>
      <w:bookmarkEnd w:id="11"/>
      <w:bookmarkEnd w:id="12"/>
    </w:p>
    <w:p w14:paraId="27642A50" w14:textId="5EC5C599" w:rsidR="00C74844" w:rsidRDefault="004E7AE5" w:rsidP="00C74844">
      <w:pPr>
        <w:pStyle w:val="Heading1"/>
        <w:numPr>
          <w:ilvl w:val="0"/>
          <w:numId w:val="1"/>
        </w:numPr>
      </w:pPr>
      <w:r>
        <w:t>Cell Quality Measurements</w:t>
      </w:r>
    </w:p>
    <w:p w14:paraId="118C5A8E" w14:textId="4B54F13B" w:rsidR="004E7AE5" w:rsidRPr="004E7AE5" w:rsidRDefault="004E7AE5" w:rsidP="004E7AE5">
      <w:pPr>
        <w:pStyle w:val="Doc-text2"/>
        <w:tabs>
          <w:tab w:val="clear" w:pos="1622"/>
        </w:tabs>
        <w:ind w:left="0" w:firstLine="0"/>
        <w:rPr>
          <w:rFonts w:ascii="Times New Roman" w:hAnsi="Times New Roman"/>
          <w:noProof/>
        </w:rPr>
      </w:pPr>
      <w:r>
        <w:rPr>
          <w:rFonts w:ascii="Times New Roman" w:hAnsi="Times New Roman"/>
          <w:noProof/>
        </w:rPr>
        <w:t>It</w:t>
      </w:r>
      <w:r w:rsidRPr="004E7AE5">
        <w:rPr>
          <w:rFonts w:ascii="Times New Roman" w:hAnsi="Times New Roman"/>
          <w:noProof/>
        </w:rPr>
        <w:t xml:space="preserve"> should be possible to derive a cell quality based on measurements from multiple beams, if detected. In addition it should be possible to derive a cell quality based on a single beam measurement. It follows, therefore that it should also be possible to compare cell qualities of cells on which different numbers of beams are measured - e.g. a cell with 1 good beam, compared to a cell with 3 good beams, as illustrated in figure 1.</w:t>
      </w:r>
    </w:p>
    <w:p w14:paraId="507AA26C" w14:textId="16D965D8" w:rsidR="004E7AE5" w:rsidRDefault="004E7AE5" w:rsidP="004E7AE5">
      <w:pPr>
        <w:pStyle w:val="Doc-text2"/>
        <w:tabs>
          <w:tab w:val="clear" w:pos="1622"/>
        </w:tabs>
        <w:ind w:left="0" w:firstLine="0"/>
        <w:jc w:val="center"/>
        <w:rPr>
          <w:noProof/>
        </w:rPr>
      </w:pPr>
      <w:r w:rsidRPr="00EA4882">
        <w:rPr>
          <w:noProof/>
          <w:lang w:eastAsia="ja-JP"/>
        </w:rPr>
        <w:lastRenderedPageBreak/>
        <w:drawing>
          <wp:inline distT="0" distB="0" distL="0" distR="0" wp14:anchorId="70874C70" wp14:editId="0D3DCC75">
            <wp:extent cx="3905250" cy="15748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05250" cy="1574800"/>
                    </a:xfrm>
                    <a:prstGeom prst="rect">
                      <a:avLst/>
                    </a:prstGeom>
                    <a:noFill/>
                    <a:ln>
                      <a:noFill/>
                    </a:ln>
                  </pic:spPr>
                </pic:pic>
              </a:graphicData>
            </a:graphic>
          </wp:inline>
        </w:drawing>
      </w:r>
    </w:p>
    <w:p w14:paraId="0BB5E2DA" w14:textId="77777777" w:rsidR="004E7AE5" w:rsidRDefault="004E7AE5" w:rsidP="004E7AE5">
      <w:pPr>
        <w:pStyle w:val="Doc-text2"/>
        <w:tabs>
          <w:tab w:val="clear" w:pos="1622"/>
        </w:tabs>
        <w:ind w:left="0" w:firstLine="0"/>
        <w:jc w:val="center"/>
        <w:rPr>
          <w:noProof/>
        </w:rPr>
      </w:pPr>
      <w:r>
        <w:rPr>
          <w:noProof/>
        </w:rPr>
        <w:t xml:space="preserve">Figure 1: Cells with a different number of good beams. </w:t>
      </w:r>
    </w:p>
    <w:p w14:paraId="5BCC81F6" w14:textId="77777777" w:rsidR="004E7AE5" w:rsidRDefault="004E7AE5" w:rsidP="004E7AE5">
      <w:pPr>
        <w:pStyle w:val="Doc-text2"/>
        <w:tabs>
          <w:tab w:val="clear" w:pos="1622"/>
        </w:tabs>
        <w:ind w:left="0" w:firstLine="0"/>
        <w:jc w:val="center"/>
        <w:rPr>
          <w:noProof/>
        </w:rPr>
      </w:pPr>
    </w:p>
    <w:p w14:paraId="4FA2A01F" w14:textId="77777777" w:rsidR="004E7AE5" w:rsidRPr="004E7AE5" w:rsidRDefault="004E7AE5" w:rsidP="004E7AE5">
      <w:pPr>
        <w:pStyle w:val="Doc-text2"/>
        <w:tabs>
          <w:tab w:val="clear" w:pos="1622"/>
        </w:tabs>
        <w:ind w:left="0" w:firstLine="0"/>
        <w:rPr>
          <w:rFonts w:ascii="Times New Roman" w:hAnsi="Times New Roman"/>
        </w:rPr>
      </w:pPr>
      <w:r w:rsidRPr="004E7AE5">
        <w:rPr>
          <w:rFonts w:ascii="Times New Roman" w:hAnsi="Times New Roman"/>
        </w:rPr>
        <w:t xml:space="preserve">There are some situations in which it may be better to select the cell with the best beam, even though only 1 beam is detected – for example a stationary user in a coffee shop, able to connect using one good beam. In other </w:t>
      </w:r>
      <w:proofErr w:type="gramStart"/>
      <w:r w:rsidRPr="004E7AE5">
        <w:rPr>
          <w:rFonts w:ascii="Times New Roman" w:hAnsi="Times New Roman"/>
        </w:rPr>
        <w:t>scenarios</w:t>
      </w:r>
      <w:proofErr w:type="gramEnd"/>
      <w:r w:rsidRPr="004E7AE5">
        <w:rPr>
          <w:rFonts w:ascii="Times New Roman" w:hAnsi="Times New Roman"/>
        </w:rPr>
        <w:t xml:space="preserve"> it may be better to select a cell which has more beams, but not necessarily the best beam overall – for example a pedestrian walking through the city needs to be able to select the cell which is able to provide a more consistent service during mobility. For each of these cases, we need to be able to determine which cell best suits the UE in its current conditions. One approach is to use the existing methods such as time-to-trigger – for example, to report a single good beam using a measurement event with a longer TTT than a measurement event for reporting a cell on which multiple beams </w:t>
      </w:r>
      <w:proofErr w:type="gramStart"/>
      <w:r w:rsidRPr="004E7AE5">
        <w:rPr>
          <w:rFonts w:ascii="Times New Roman" w:hAnsi="Times New Roman"/>
        </w:rPr>
        <w:t>are detected</w:t>
      </w:r>
      <w:proofErr w:type="gramEnd"/>
      <w:r w:rsidRPr="004E7AE5">
        <w:rPr>
          <w:rFonts w:ascii="Times New Roman" w:hAnsi="Times New Roman"/>
        </w:rPr>
        <w:t xml:space="preserve">. Another approach would be to use a larger offset for cells on which more beams </w:t>
      </w:r>
      <w:proofErr w:type="gramStart"/>
      <w:r w:rsidRPr="004E7AE5">
        <w:rPr>
          <w:rFonts w:ascii="Times New Roman" w:hAnsi="Times New Roman"/>
        </w:rPr>
        <w:t>are detected</w:t>
      </w:r>
      <w:proofErr w:type="gramEnd"/>
      <w:r w:rsidRPr="004E7AE5">
        <w:rPr>
          <w:rFonts w:ascii="Times New Roman" w:hAnsi="Times New Roman"/>
        </w:rPr>
        <w:t xml:space="preserve">. Overall, we expect that those measurement events and approaches already used in other systems, particularly LTE, </w:t>
      </w:r>
      <w:proofErr w:type="gramStart"/>
      <w:r w:rsidRPr="004E7AE5">
        <w:rPr>
          <w:rFonts w:ascii="Times New Roman" w:hAnsi="Times New Roman"/>
        </w:rPr>
        <w:t>can be re-used</w:t>
      </w:r>
      <w:proofErr w:type="gramEnd"/>
      <w:r w:rsidRPr="004E7AE5">
        <w:rPr>
          <w:rFonts w:ascii="Times New Roman" w:hAnsi="Times New Roman"/>
        </w:rPr>
        <w:t xml:space="preserve"> with some relatively small changes to account for multiple beams.</w:t>
      </w:r>
    </w:p>
    <w:p w14:paraId="2CE5925D" w14:textId="77777777" w:rsidR="004E7AE5" w:rsidRPr="004E7AE5" w:rsidRDefault="004E7AE5" w:rsidP="004E7AE5">
      <w:pPr>
        <w:pStyle w:val="Doc-text2"/>
        <w:tabs>
          <w:tab w:val="clear" w:pos="1622"/>
        </w:tabs>
        <w:ind w:left="0" w:firstLine="0"/>
        <w:rPr>
          <w:rFonts w:ascii="Times New Roman" w:hAnsi="Times New Roman"/>
        </w:rPr>
      </w:pPr>
    </w:p>
    <w:p w14:paraId="7E2CD019" w14:textId="6A9D8F32" w:rsidR="004E7AE5" w:rsidRPr="004E7AE5" w:rsidRDefault="004E7AE5" w:rsidP="004E7AE5">
      <w:pPr>
        <w:pStyle w:val="Doc-text2"/>
        <w:tabs>
          <w:tab w:val="clear" w:pos="1622"/>
        </w:tabs>
        <w:ind w:left="0" w:firstLine="0"/>
        <w:rPr>
          <w:rFonts w:ascii="Times New Roman" w:hAnsi="Times New Roman"/>
        </w:rPr>
      </w:pPr>
      <w:r w:rsidRPr="004E7AE5">
        <w:rPr>
          <w:rFonts w:ascii="Times New Roman" w:hAnsi="Times New Roman"/>
        </w:rPr>
        <w:t xml:space="preserve">There are </w:t>
      </w:r>
      <w:proofErr w:type="gramStart"/>
      <w:r w:rsidRPr="004E7AE5">
        <w:rPr>
          <w:rFonts w:ascii="Times New Roman" w:hAnsi="Times New Roman"/>
        </w:rPr>
        <w:t>3</w:t>
      </w:r>
      <w:proofErr w:type="gramEnd"/>
      <w:r w:rsidRPr="004E7AE5">
        <w:rPr>
          <w:rFonts w:ascii="Times New Roman" w:hAnsi="Times New Roman"/>
        </w:rPr>
        <w:t xml:space="preserve"> main factors to take into account for measurement evaluation</w:t>
      </w:r>
      <w:r w:rsidR="0058763D">
        <w:rPr>
          <w:rFonts w:ascii="Times New Roman" w:hAnsi="Times New Roman"/>
        </w:rPr>
        <w:t>:</w:t>
      </w:r>
      <w:r w:rsidRPr="004E7AE5">
        <w:rPr>
          <w:rFonts w:ascii="Times New Roman" w:hAnsi="Times New Roman"/>
        </w:rPr>
        <w:t xml:space="preserve"> </w:t>
      </w:r>
    </w:p>
    <w:p w14:paraId="183858E1" w14:textId="77777777" w:rsidR="004E7AE5" w:rsidRPr="004E7AE5" w:rsidRDefault="004E7AE5" w:rsidP="004E7AE5">
      <w:pPr>
        <w:pStyle w:val="Doc-text2"/>
        <w:numPr>
          <w:ilvl w:val="0"/>
          <w:numId w:val="14"/>
        </w:numPr>
        <w:tabs>
          <w:tab w:val="clear" w:pos="1622"/>
        </w:tabs>
        <w:rPr>
          <w:rFonts w:ascii="Times New Roman" w:hAnsi="Times New Roman"/>
        </w:rPr>
      </w:pPr>
      <w:r w:rsidRPr="004E7AE5">
        <w:rPr>
          <w:rFonts w:ascii="Times New Roman" w:hAnsi="Times New Roman"/>
        </w:rPr>
        <w:t xml:space="preserve">How to determine the number of good beams. </w:t>
      </w:r>
    </w:p>
    <w:p w14:paraId="44B664B6" w14:textId="77777777" w:rsidR="004E7AE5" w:rsidRPr="004E7AE5" w:rsidRDefault="004E7AE5" w:rsidP="004E7AE5">
      <w:pPr>
        <w:pStyle w:val="Doc-text2"/>
        <w:numPr>
          <w:ilvl w:val="0"/>
          <w:numId w:val="14"/>
        </w:numPr>
        <w:tabs>
          <w:tab w:val="clear" w:pos="1622"/>
        </w:tabs>
        <w:rPr>
          <w:rFonts w:ascii="Times New Roman" w:hAnsi="Times New Roman"/>
        </w:rPr>
      </w:pPr>
      <w:r w:rsidRPr="004E7AE5">
        <w:rPr>
          <w:rFonts w:ascii="Times New Roman" w:hAnsi="Times New Roman"/>
        </w:rPr>
        <w:t>How to determine the overall cell quality based on the individual beams.</w:t>
      </w:r>
    </w:p>
    <w:p w14:paraId="24428411" w14:textId="77777777" w:rsidR="004E7AE5" w:rsidRPr="004E7AE5" w:rsidRDefault="004E7AE5" w:rsidP="004E7AE5">
      <w:pPr>
        <w:pStyle w:val="Doc-text2"/>
        <w:numPr>
          <w:ilvl w:val="0"/>
          <w:numId w:val="14"/>
        </w:numPr>
        <w:tabs>
          <w:tab w:val="clear" w:pos="1622"/>
        </w:tabs>
        <w:rPr>
          <w:rFonts w:ascii="Times New Roman" w:hAnsi="Times New Roman"/>
        </w:rPr>
      </w:pPr>
      <w:r w:rsidRPr="004E7AE5">
        <w:rPr>
          <w:rFonts w:ascii="Times New Roman" w:hAnsi="Times New Roman"/>
        </w:rPr>
        <w:t xml:space="preserve">How to compare the cell quality of cells with a different number of good beams. </w:t>
      </w:r>
    </w:p>
    <w:p w14:paraId="26D153DF" w14:textId="77777777" w:rsidR="004E7AE5" w:rsidRPr="004E7AE5" w:rsidRDefault="004E7AE5" w:rsidP="004E7AE5">
      <w:pPr>
        <w:pStyle w:val="Doc-text2"/>
        <w:tabs>
          <w:tab w:val="clear" w:pos="1622"/>
        </w:tabs>
        <w:rPr>
          <w:rFonts w:ascii="Times New Roman" w:hAnsi="Times New Roman"/>
        </w:rPr>
      </w:pPr>
    </w:p>
    <w:p w14:paraId="2D0C926A" w14:textId="68141399" w:rsidR="00096313" w:rsidRDefault="00096313" w:rsidP="004E7AE5">
      <w:pPr>
        <w:pStyle w:val="Doc-text2"/>
        <w:tabs>
          <w:tab w:val="clear" w:pos="1622"/>
        </w:tabs>
        <w:ind w:left="0" w:firstLine="0"/>
        <w:rPr>
          <w:rFonts w:ascii="Times New Roman" w:hAnsi="Times New Roman"/>
        </w:rPr>
      </w:pPr>
      <w:r>
        <w:rPr>
          <w:rFonts w:ascii="Times New Roman" w:hAnsi="Times New Roman"/>
        </w:rPr>
        <w:t xml:space="preserve">These measurement evaluations </w:t>
      </w:r>
      <w:proofErr w:type="gramStart"/>
      <w:r>
        <w:rPr>
          <w:rFonts w:ascii="Times New Roman" w:hAnsi="Times New Roman"/>
        </w:rPr>
        <w:t>can be addressed</w:t>
      </w:r>
      <w:proofErr w:type="gramEnd"/>
      <w:r>
        <w:rPr>
          <w:rFonts w:ascii="Times New Roman" w:hAnsi="Times New Roman"/>
        </w:rPr>
        <w:t xml:space="preserve"> by RAN2, provided that from a RAN1 perspective:</w:t>
      </w:r>
    </w:p>
    <w:p w14:paraId="6F002A68" w14:textId="77777777" w:rsidR="00096313" w:rsidRPr="00096313" w:rsidRDefault="00096313" w:rsidP="00096313">
      <w:pPr>
        <w:pStyle w:val="Doc-text2"/>
        <w:numPr>
          <w:ilvl w:val="0"/>
          <w:numId w:val="15"/>
        </w:numPr>
        <w:tabs>
          <w:tab w:val="clear" w:pos="1622"/>
        </w:tabs>
        <w:rPr>
          <w:rFonts w:ascii="Calibri" w:hAnsi="Calibri" w:cs="Calibri"/>
        </w:rPr>
      </w:pPr>
      <w:r>
        <w:rPr>
          <w:rFonts w:ascii="Times New Roman" w:hAnsi="Times New Roman"/>
        </w:rPr>
        <w:t xml:space="preserve">it is possible to </w:t>
      </w:r>
      <w:r w:rsidR="004E7AE5" w:rsidRPr="004E7AE5">
        <w:rPr>
          <w:rFonts w:ascii="Times New Roman" w:hAnsi="Times New Roman"/>
        </w:rPr>
        <w:t>identify different beams from different cells (e.g. using cell ID and beam ID)</w:t>
      </w:r>
    </w:p>
    <w:p w14:paraId="478B67BB" w14:textId="170CFB5E" w:rsidR="004E7AE5" w:rsidRDefault="004E7AE5" w:rsidP="00096313">
      <w:pPr>
        <w:pStyle w:val="Doc-text2"/>
        <w:numPr>
          <w:ilvl w:val="0"/>
          <w:numId w:val="15"/>
        </w:numPr>
        <w:tabs>
          <w:tab w:val="clear" w:pos="1622"/>
        </w:tabs>
        <w:rPr>
          <w:rFonts w:ascii="Calibri" w:hAnsi="Calibri" w:cs="Calibri"/>
        </w:rPr>
      </w:pPr>
      <w:r w:rsidRPr="004E7AE5">
        <w:rPr>
          <w:rFonts w:ascii="Times New Roman" w:hAnsi="Times New Roman"/>
        </w:rPr>
        <w:t>it is possible to evaluate the quality of individual beams</w:t>
      </w:r>
    </w:p>
    <w:p w14:paraId="60FBA7C7" w14:textId="2EB85450" w:rsidR="00847F55" w:rsidRDefault="00847F55" w:rsidP="00A00E80">
      <w:pPr>
        <w:rPr>
          <w:lang w:eastAsia="zh-CN"/>
        </w:rPr>
      </w:pPr>
    </w:p>
    <w:p w14:paraId="39F263D3" w14:textId="77777777" w:rsidR="00096313" w:rsidRPr="00096313" w:rsidRDefault="00096313" w:rsidP="00A00E80">
      <w:pPr>
        <w:rPr>
          <w:b/>
          <w:lang w:eastAsia="zh-CN"/>
        </w:rPr>
      </w:pPr>
      <w:r w:rsidRPr="00096313">
        <w:rPr>
          <w:b/>
          <w:lang w:eastAsia="zh-CN"/>
        </w:rPr>
        <w:t>Proposal 1: The scope of RAN1 discussion on DL mobility should consider (1) the identification of different beams from different cells (e.g. using cell ID and beam ID) and (2) evaluation of the quality of individual beams</w:t>
      </w:r>
    </w:p>
    <w:p w14:paraId="6540B53D" w14:textId="22EC6454" w:rsidR="00096313" w:rsidRDefault="00096313" w:rsidP="00A00E80">
      <w:pPr>
        <w:rPr>
          <w:lang w:eastAsia="zh-CN"/>
        </w:rPr>
      </w:pPr>
      <w:r>
        <w:rPr>
          <w:lang w:eastAsia="zh-CN"/>
        </w:rPr>
        <w:t xml:space="preserve"> </w:t>
      </w:r>
    </w:p>
    <w:p w14:paraId="6E87AD62" w14:textId="48884668" w:rsidR="00872E39" w:rsidRDefault="00A5583B" w:rsidP="00872E39">
      <w:pPr>
        <w:pStyle w:val="Heading1"/>
        <w:numPr>
          <w:ilvl w:val="0"/>
          <w:numId w:val="1"/>
        </w:numPr>
      </w:pPr>
      <w:r>
        <w:t>RAN1 support for L3 Measurement Evaluations</w:t>
      </w:r>
    </w:p>
    <w:p w14:paraId="4474526D" w14:textId="06335A75" w:rsidR="0058763D" w:rsidRPr="0058763D" w:rsidRDefault="0058763D" w:rsidP="0058763D">
      <w:r>
        <w:t xml:space="preserve">This section considers </w:t>
      </w:r>
      <w:r w:rsidR="00A5583B">
        <w:t xml:space="preserve">whether, in order to support measurement evaluation in L3, L1 needs to support any functionality beyond </w:t>
      </w:r>
      <w:r w:rsidR="00A5583B" w:rsidRPr="00A5583B">
        <w:t>the identification of different beams from different cells (e.g. using cell ID and beam ID) and evaluation of the quality of individual beams</w:t>
      </w:r>
      <w:r w:rsidR="00A5583B">
        <w:t xml:space="preserve"> </w:t>
      </w:r>
      <w:r>
        <w:t xml:space="preserve">support measurement </w:t>
      </w:r>
      <w:r w:rsidR="00A5583B">
        <w:t>(proposal 1).</w:t>
      </w:r>
    </w:p>
    <w:p w14:paraId="6C8BC91F" w14:textId="51C66DEF" w:rsidR="00E26060" w:rsidRPr="0058763D" w:rsidRDefault="0058763D" w:rsidP="00E26060">
      <w:pPr>
        <w:rPr>
          <w:rFonts w:ascii="Arial" w:hAnsi="Arial" w:cs="Arial"/>
          <w:sz w:val="28"/>
          <w:szCs w:val="28"/>
        </w:rPr>
      </w:pPr>
      <w:r>
        <w:rPr>
          <w:rFonts w:ascii="Arial" w:hAnsi="Arial" w:cs="Arial"/>
          <w:sz w:val="28"/>
          <w:szCs w:val="28"/>
        </w:rPr>
        <w:t>4</w:t>
      </w:r>
      <w:r w:rsidRPr="0058763D">
        <w:rPr>
          <w:rFonts w:ascii="Arial" w:hAnsi="Arial" w:cs="Arial"/>
          <w:sz w:val="28"/>
          <w:szCs w:val="28"/>
        </w:rPr>
        <w:t>.1</w:t>
      </w:r>
      <w:r w:rsidRPr="0058763D">
        <w:rPr>
          <w:rFonts w:ascii="Arial" w:hAnsi="Arial" w:cs="Arial"/>
          <w:sz w:val="28"/>
          <w:szCs w:val="28"/>
        </w:rPr>
        <w:tab/>
        <w:t>How to determine the number of good beams</w:t>
      </w:r>
    </w:p>
    <w:p w14:paraId="219D544E" w14:textId="198F7C20" w:rsidR="00E26060" w:rsidRDefault="0058763D" w:rsidP="0029540E">
      <w:r w:rsidRPr="0058763D">
        <w:t xml:space="preserve">The most logical approach would be to compare beam measurements against an absolute threshold (e.g. RSRP/RSRQ threshold). Beams above this configurable threshold are considered in the cell quality evaluation, and the number of good beams associated with a cell quality measurement would be defined as the number of beams </w:t>
      </w:r>
      <w:proofErr w:type="gramStart"/>
      <w:r w:rsidRPr="0058763D">
        <w:t>measured which are identified</w:t>
      </w:r>
      <w:proofErr w:type="gramEnd"/>
      <w:r w:rsidRPr="0058763D">
        <w:t xml:space="preserve"> and above the threshold. There may also be a maximum number of beams in the </w:t>
      </w:r>
      <w:proofErr w:type="gramStart"/>
      <w:r w:rsidRPr="0058763D">
        <w:t>set which</w:t>
      </w:r>
      <w:proofErr w:type="gramEnd"/>
      <w:r w:rsidRPr="0058763D">
        <w:t xml:space="preserve"> are considered.</w:t>
      </w:r>
    </w:p>
    <w:p w14:paraId="79065CE6" w14:textId="634437EA" w:rsidR="0058763D" w:rsidRDefault="0058763D" w:rsidP="0029540E">
      <w:r>
        <w:t>In order to support this functionality, L1 needs to be capable of the following:</w:t>
      </w:r>
    </w:p>
    <w:p w14:paraId="29404B1E" w14:textId="08CA37AC" w:rsidR="002800E6" w:rsidRDefault="0058763D" w:rsidP="002800E6">
      <w:pPr>
        <w:pStyle w:val="ListParagraph"/>
        <w:numPr>
          <w:ilvl w:val="0"/>
          <w:numId w:val="16"/>
        </w:numPr>
      </w:pPr>
      <w:r>
        <w:t xml:space="preserve">evaluation of beam </w:t>
      </w:r>
      <w:r w:rsidR="002800E6">
        <w:t>quality (e.g. RSRP / RSRQ) and comparison of the quality to a threshold</w:t>
      </w:r>
    </w:p>
    <w:p w14:paraId="50C67EA0" w14:textId="69055BEA" w:rsidR="002800E6" w:rsidRDefault="002800E6" w:rsidP="002800E6">
      <w:pPr>
        <w:pStyle w:val="ListParagraph"/>
        <w:numPr>
          <w:ilvl w:val="0"/>
          <w:numId w:val="16"/>
        </w:numPr>
      </w:pPr>
      <w:r>
        <w:t>reporting of the parameters of the good beams to L3</w:t>
      </w:r>
    </w:p>
    <w:p w14:paraId="69F4A25B" w14:textId="04285F12" w:rsidR="002800E6" w:rsidRPr="0058763D" w:rsidRDefault="002800E6" w:rsidP="002800E6">
      <w:r>
        <w:t xml:space="preserve">From a RAN1 perspective, the detailed procedures associated with reporting the number of good beams </w:t>
      </w:r>
      <w:proofErr w:type="gramStart"/>
      <w:r>
        <w:t>can be considered</w:t>
      </w:r>
      <w:proofErr w:type="gramEnd"/>
      <w:r>
        <w:t xml:space="preserve"> in the work item phase. As long as RAN1 can support the functionalities of proposal 1 (identification of beams from different cells and evaluation of quality of beams), RAN2 can study how to determine the number of good beams.</w:t>
      </w:r>
    </w:p>
    <w:p w14:paraId="30998841" w14:textId="263C40D0" w:rsidR="0058763D" w:rsidRPr="002800E6" w:rsidRDefault="002800E6" w:rsidP="0029540E">
      <w:pPr>
        <w:rPr>
          <w:b/>
        </w:rPr>
      </w:pPr>
      <w:r w:rsidRPr="002800E6">
        <w:rPr>
          <w:b/>
        </w:rPr>
        <w:t>Observation 1: In the study item phase, RAN2 should study how to determine the number of good beams.</w:t>
      </w:r>
    </w:p>
    <w:p w14:paraId="73509E0A" w14:textId="694F6BD6" w:rsidR="002800E6" w:rsidRDefault="002800E6" w:rsidP="002800E6">
      <w:pPr>
        <w:rPr>
          <w:rFonts w:ascii="Arial" w:hAnsi="Arial" w:cs="Arial"/>
          <w:sz w:val="28"/>
          <w:szCs w:val="28"/>
        </w:rPr>
      </w:pPr>
      <w:r>
        <w:rPr>
          <w:rFonts w:ascii="Arial" w:hAnsi="Arial" w:cs="Arial"/>
          <w:sz w:val="28"/>
          <w:szCs w:val="28"/>
        </w:rPr>
        <w:lastRenderedPageBreak/>
        <w:t>4</w:t>
      </w:r>
      <w:r w:rsidRPr="0058763D">
        <w:rPr>
          <w:rFonts w:ascii="Arial" w:hAnsi="Arial" w:cs="Arial"/>
          <w:sz w:val="28"/>
          <w:szCs w:val="28"/>
        </w:rPr>
        <w:t>.</w:t>
      </w:r>
      <w:r>
        <w:rPr>
          <w:rFonts w:ascii="Arial" w:hAnsi="Arial" w:cs="Arial"/>
          <w:sz w:val="28"/>
          <w:szCs w:val="28"/>
        </w:rPr>
        <w:t>2</w:t>
      </w:r>
      <w:r w:rsidRPr="0058763D">
        <w:rPr>
          <w:rFonts w:ascii="Arial" w:hAnsi="Arial" w:cs="Arial"/>
          <w:sz w:val="28"/>
          <w:szCs w:val="28"/>
        </w:rPr>
        <w:tab/>
        <w:t xml:space="preserve">How to determine </w:t>
      </w:r>
      <w:r>
        <w:rPr>
          <w:rFonts w:ascii="Arial" w:hAnsi="Arial" w:cs="Arial"/>
          <w:sz w:val="28"/>
          <w:szCs w:val="28"/>
        </w:rPr>
        <w:t>overall cell quality based on individual beams</w:t>
      </w:r>
    </w:p>
    <w:p w14:paraId="6F1DE7B8" w14:textId="4F6ADCDD" w:rsidR="002800E6" w:rsidRPr="002800E6" w:rsidRDefault="002800E6" w:rsidP="002800E6">
      <w:pPr>
        <w:rPr>
          <w:sz w:val="28"/>
          <w:szCs w:val="28"/>
        </w:rPr>
      </w:pPr>
      <w:r w:rsidRPr="002800E6">
        <w:t>There are different approaches, all of which should be possible to configure in measurement events. As mentioned above, it should be possible to limit the number of beams considered in a measurement. If the limit would be set to “1” then this would be a measurement of the best beam of a cell. The same type of measurement can therefore be configurable to consider best beam only, or best “N” beams.</w:t>
      </w:r>
    </w:p>
    <w:p w14:paraId="1BD3E1C0" w14:textId="3628F84C" w:rsidR="002800E6" w:rsidRDefault="002800E6" w:rsidP="0029540E">
      <w:r w:rsidRPr="002800E6">
        <w:t xml:space="preserve">In case multiple beams are considered, then we must also define a way to determine the overall cell quality. One approach is to use a simple average cell quality, or a weighted average/sum. </w:t>
      </w:r>
      <w:r w:rsidR="00555A56">
        <w:t xml:space="preserve">The weighted sum </w:t>
      </w:r>
      <w:proofErr w:type="gramStart"/>
      <w:r w:rsidR="00555A56">
        <w:t>can be implemented</w:t>
      </w:r>
      <w:proofErr w:type="gramEnd"/>
      <w:r w:rsidR="00555A56">
        <w:t xml:space="preserve"> in an analogous way to how inter-frequency (soft) handover decisions are made in UMTS (where a cell in the UMTS active set is equivalent to a beam in NR). More details </w:t>
      </w:r>
      <w:proofErr w:type="gramStart"/>
      <w:r w:rsidR="00555A56">
        <w:t>are given</w:t>
      </w:r>
      <w:proofErr w:type="gramEnd"/>
      <w:r w:rsidR="00555A56">
        <w:t xml:space="preserve"> in [</w:t>
      </w:r>
      <w:r w:rsidR="00AF168F">
        <w:t>5</w:t>
      </w:r>
      <w:r w:rsidR="00555A56">
        <w:t>], but the proposed measurement is of the form:</w:t>
      </w:r>
    </w:p>
    <w:p w14:paraId="539F2741" w14:textId="3C6FE711" w:rsidR="00555A56" w:rsidRPr="002800E6" w:rsidRDefault="00555A56" w:rsidP="0029540E">
      <w:r w:rsidRPr="00555A56">
        <w:rPr>
          <w:color w:val="000000"/>
          <w:position w:val="-32"/>
          <w:lang w:val="en-US"/>
        </w:rPr>
        <w:object w:dxaOrig="5700" w:dyaOrig="760" w14:anchorId="7AB2E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38pt" o:ole="" fillcolor="window">
            <v:imagedata r:id="rId7" o:title=""/>
          </v:shape>
          <o:OLEObject Type="Embed" ProgID="Equation.3" ShapeID="_x0000_i1025" DrawAspect="Content" ObjectID="_1545508917" r:id="rId8"/>
        </w:object>
      </w:r>
    </w:p>
    <w:p w14:paraId="0D0CFB09" w14:textId="7C0261EF" w:rsidR="0058763D" w:rsidRDefault="00555A56" w:rsidP="0029540E">
      <w:r>
        <w:t xml:space="preserve">Where </w:t>
      </w:r>
      <w:r w:rsidRPr="00555A56">
        <w:rPr>
          <w:i/>
        </w:rPr>
        <w:t>W</w:t>
      </w:r>
      <w:r>
        <w:t xml:space="preserve"> is a parameter sent by RRC to the UE, </w:t>
      </w:r>
      <w:proofErr w:type="spellStart"/>
      <w:r w:rsidRPr="00555A56">
        <w:rPr>
          <w:i/>
        </w:rPr>
        <w:t>M</w:t>
      </w:r>
      <w:r w:rsidRPr="00555A56">
        <w:rPr>
          <w:i/>
          <w:vertAlign w:val="subscript"/>
        </w:rPr>
        <w:t>beam</w:t>
      </w:r>
      <w:proofErr w:type="spellEnd"/>
      <w:r w:rsidRPr="00555A56">
        <w:rPr>
          <w:i/>
        </w:rPr>
        <w:t xml:space="preserve"> </w:t>
      </w:r>
      <w:r>
        <w:t xml:space="preserve">are quality measurements on individual beams and </w:t>
      </w:r>
      <w:proofErr w:type="spellStart"/>
      <w:r w:rsidRPr="00555A56">
        <w:rPr>
          <w:i/>
        </w:rPr>
        <w:t>M</w:t>
      </w:r>
      <w:r w:rsidRPr="00555A56">
        <w:rPr>
          <w:i/>
          <w:vertAlign w:val="subscript"/>
        </w:rPr>
        <w:t>best_beam</w:t>
      </w:r>
      <w:proofErr w:type="spellEnd"/>
      <w:r>
        <w:t xml:space="preserve"> is a quality measurement on the best beam.</w:t>
      </w:r>
      <w:r w:rsidR="00AF168F">
        <w:t xml:space="preserve"> [7] </w:t>
      </w:r>
      <w:proofErr w:type="gramStart"/>
      <w:r w:rsidR="00AF168F">
        <w:t>also</w:t>
      </w:r>
      <w:proofErr w:type="gramEnd"/>
      <w:r w:rsidR="00AF168F">
        <w:t xml:space="preserve"> considers using weighted summations to derive cell quality measurements.</w:t>
      </w:r>
    </w:p>
    <w:p w14:paraId="36111367" w14:textId="2F01E9D6" w:rsidR="000174BB" w:rsidRDefault="00555A56" w:rsidP="0029540E">
      <w:r>
        <w:t xml:space="preserve">In </w:t>
      </w:r>
      <w:r w:rsidR="000174BB">
        <w:t>[</w:t>
      </w:r>
      <w:r w:rsidR="00AF168F">
        <w:t>6</w:t>
      </w:r>
      <w:r w:rsidR="000174BB">
        <w:t xml:space="preserve">] it </w:t>
      </w:r>
      <w:proofErr w:type="gramStart"/>
      <w:r w:rsidR="000174BB">
        <w:t>is proposed</w:t>
      </w:r>
      <w:proofErr w:type="gramEnd"/>
      <w:r w:rsidR="000174BB">
        <w:t xml:space="preserve"> that </w:t>
      </w:r>
      <w:proofErr w:type="spellStart"/>
      <w:r w:rsidR="000174BB">
        <w:t>interbeam</w:t>
      </w:r>
      <w:proofErr w:type="spellEnd"/>
      <w:r w:rsidR="000174BB">
        <w:t xml:space="preserve"> measurements are combined in the physical layer. The stated motivation is that combining in the physical layer reduces the transfer of measurements from L1 to L3. We do not see this as a concern, since these measurements </w:t>
      </w:r>
      <w:proofErr w:type="gramStart"/>
      <w:r w:rsidR="000174BB">
        <w:t>are exchanged</w:t>
      </w:r>
      <w:proofErr w:type="gramEnd"/>
      <w:r w:rsidR="000174BB">
        <w:t xml:space="preserve"> over an internal interface in the UE. Combining these measurements in the physical layer has a significant disadvantage from the standardisation perspective in that the definition of these combined measurements requires a significant amount of cross-WG liaison</w:t>
      </w:r>
      <w:r w:rsidR="00A5583B">
        <w:t>,</w:t>
      </w:r>
      <w:r w:rsidR="000174BB">
        <w:t xml:space="preserve"> which will slow down standardisation. </w:t>
      </w:r>
    </w:p>
    <w:p w14:paraId="2680EA42" w14:textId="74F28AB1" w:rsidR="00555A56" w:rsidRDefault="000174BB" w:rsidP="0029540E">
      <w:r>
        <w:t>Allowing L3 to combine the measurements also has the merit of allowing RAN2 to consider ways to trigger measurements reports based on a more detailed consideration of the cell conditions rather than just a gross combined measurement report.</w:t>
      </w:r>
      <w:r w:rsidR="002B74CB">
        <w:t xml:space="preserve"> </w:t>
      </w:r>
      <w:r w:rsidR="002B74CB" w:rsidRPr="002B74CB">
        <w:t xml:space="preserve">It </w:t>
      </w:r>
      <w:proofErr w:type="gramStart"/>
      <w:r w:rsidR="002B74CB" w:rsidRPr="002B74CB">
        <w:t>has been proposed</w:t>
      </w:r>
      <w:proofErr w:type="gramEnd"/>
      <w:r w:rsidR="002B74CB" w:rsidRPr="002B74CB">
        <w:t xml:space="preserve"> </w:t>
      </w:r>
      <w:r w:rsidR="002B74CB">
        <w:t xml:space="preserve">in RAN2 </w:t>
      </w:r>
      <w:r w:rsidR="002B74CB" w:rsidRPr="002B74CB">
        <w:t xml:space="preserve">for example to include a triggering condition that the neighbour cell must have at least a given number of qualified beams. We consider that it should also be possible to configure the cell quality and measurement event parameters to </w:t>
      </w:r>
      <w:proofErr w:type="gramStart"/>
      <w:r w:rsidR="002B74CB" w:rsidRPr="002B74CB">
        <w:t>take this into account</w:t>
      </w:r>
      <w:proofErr w:type="gramEnd"/>
      <w:r w:rsidR="002B74CB" w:rsidRPr="002B74CB">
        <w:t xml:space="preserve">. </w:t>
      </w:r>
      <w:proofErr w:type="gramStart"/>
      <w:r w:rsidR="002B74CB" w:rsidRPr="002B74CB">
        <w:t>The time-to-trigger can be configured to be increased if the number of beams is lower in order that a UE reports a cell with fewer beams only if the event criteria is met for a longer duration (for the coffee shop scenario described earlier, to verify stability of that cell for that UE), or the cell individual offset could be configured to be adjusted based on the number of good beams on that cell (to favour reporting of a cell with more beams).</w:t>
      </w:r>
      <w:proofErr w:type="gramEnd"/>
      <w:r w:rsidR="002B74CB" w:rsidRPr="002B74CB">
        <w:t xml:space="preserve"> It should also be possible for a cell to only be considered for the event trigger (e.g. quality above a threshold) or for reporting </w:t>
      </w:r>
      <w:proofErr w:type="gramStart"/>
      <w:r w:rsidR="002B74CB" w:rsidRPr="002B74CB">
        <w:t>if</w:t>
      </w:r>
      <w:proofErr w:type="gramEnd"/>
      <w:r w:rsidR="002B74CB" w:rsidRPr="002B74CB">
        <w:t xml:space="preserve"> it has at least a given number of good beams.</w:t>
      </w:r>
      <w:r>
        <w:t xml:space="preserve"> </w:t>
      </w:r>
    </w:p>
    <w:p w14:paraId="7B28AC38" w14:textId="77777777" w:rsidR="002B74CB" w:rsidRDefault="002B74CB" w:rsidP="0029540E">
      <w:r>
        <w:t>Based on the above considerations, we consider that determination of overall cell quality based on individual beams is a matter for RAN2. Again, in line with proposal 1 in section 3, RAN1 just needs to support the identification of beams from different cells and evaluate the quality of those beams.</w:t>
      </w:r>
    </w:p>
    <w:p w14:paraId="2B9918D2" w14:textId="77777777" w:rsidR="002B74CB" w:rsidRPr="002B74CB" w:rsidRDefault="002B74CB" w:rsidP="0029540E">
      <w:pPr>
        <w:rPr>
          <w:b/>
        </w:rPr>
      </w:pPr>
      <w:r w:rsidRPr="002B74CB">
        <w:rPr>
          <w:b/>
        </w:rPr>
        <w:t xml:space="preserve">Observation 2: Determination of the overall cell quality based on individual beams </w:t>
      </w:r>
      <w:proofErr w:type="gramStart"/>
      <w:r w:rsidRPr="002B74CB">
        <w:rPr>
          <w:b/>
        </w:rPr>
        <w:t>should be considered</w:t>
      </w:r>
      <w:proofErr w:type="gramEnd"/>
      <w:r w:rsidRPr="002B74CB">
        <w:rPr>
          <w:b/>
        </w:rPr>
        <w:t xml:space="preserve"> by RAN2, not RAN1.</w:t>
      </w:r>
    </w:p>
    <w:p w14:paraId="17BFAE6D" w14:textId="4A605DE4" w:rsidR="002B74CB" w:rsidRDefault="002B74CB" w:rsidP="0029540E">
      <w:r>
        <w:t>This</w:t>
      </w:r>
      <w:r w:rsidR="00A5583B">
        <w:t xml:space="preserve"> observation</w:t>
      </w:r>
      <w:r>
        <w:t xml:space="preserve"> is in</w:t>
      </w:r>
      <w:r w:rsidR="00A5583B">
        <w:t xml:space="preserve"> </w:t>
      </w:r>
      <w:r>
        <w:t>line with the agreements that RAN2 has already made regarding evaluation of multiple beams (section 2), where it is clear that RAN2 are already considering this issue.</w:t>
      </w:r>
    </w:p>
    <w:p w14:paraId="72AC17BD" w14:textId="64CE57A7" w:rsidR="002B74CB" w:rsidRDefault="002B74CB" w:rsidP="0029540E">
      <w:r>
        <w:t xml:space="preserve">In terms of the agreement in RAN1#87 </w:t>
      </w:r>
      <w:r w:rsidR="00B77D2E">
        <w:t xml:space="preserve">regarding </w:t>
      </w:r>
      <w:r w:rsidR="00B77D2E" w:rsidRPr="00B77D2E">
        <w:t>cell level measurement in multiple beam operation scenario</w:t>
      </w:r>
      <w:r w:rsidR="00B77D2E">
        <w:t xml:space="preserve">, we understand that this agreement is just from the perspective of any mobility evaluations that are performed in RAN1. A richer understanding of mobility behaviour </w:t>
      </w:r>
      <w:proofErr w:type="gramStart"/>
      <w:r w:rsidR="00B77D2E">
        <w:t>can be considered</w:t>
      </w:r>
      <w:proofErr w:type="gramEnd"/>
      <w:r w:rsidR="00B77D2E">
        <w:t xml:space="preserve"> in RAN2 where measurement reporting and triggering can also be considered.</w:t>
      </w:r>
      <w:r w:rsidR="00A5583B">
        <w:t xml:space="preserve"> We also expect these cell level measurements to be standardised in RAN2, not in RAN1.</w:t>
      </w:r>
    </w:p>
    <w:p w14:paraId="70AFDD85" w14:textId="77777777" w:rsidR="00C74844" w:rsidRDefault="00C74844" w:rsidP="00C74844">
      <w:pPr>
        <w:pStyle w:val="Heading1"/>
        <w:numPr>
          <w:ilvl w:val="0"/>
          <w:numId w:val="1"/>
        </w:numPr>
      </w:pPr>
      <w:r>
        <w:t>Conclusion</w:t>
      </w:r>
    </w:p>
    <w:p w14:paraId="12F1D8FE" w14:textId="77777777" w:rsidR="00A5583B" w:rsidRDefault="00AF168F" w:rsidP="00AF168F">
      <w:pPr>
        <w:spacing w:after="240"/>
        <w:rPr>
          <w:lang w:val="en-US"/>
        </w:rPr>
      </w:pPr>
      <w:r>
        <w:rPr>
          <w:lang w:val="en-US"/>
        </w:rPr>
        <w:t xml:space="preserve">This document has considered the necessary scope of RAN1 work for the support of DL mobility in NR. </w:t>
      </w:r>
    </w:p>
    <w:p w14:paraId="5D700F8E" w14:textId="77777777" w:rsidR="00A5583B" w:rsidRDefault="00AF168F" w:rsidP="00AF168F">
      <w:pPr>
        <w:spacing w:after="240"/>
        <w:rPr>
          <w:lang w:val="en-US"/>
        </w:rPr>
      </w:pPr>
      <w:r>
        <w:rPr>
          <w:lang w:val="en-US"/>
        </w:rPr>
        <w:t xml:space="preserve">RAN1 needs to support </w:t>
      </w:r>
      <w:r w:rsidR="00A5583B">
        <w:rPr>
          <w:lang w:val="en-US"/>
        </w:rPr>
        <w:t>(</w:t>
      </w:r>
      <w:r w:rsidR="00A5583B" w:rsidRPr="00A5583B">
        <w:rPr>
          <w:lang w:val="en-US"/>
        </w:rPr>
        <w:t>1) the identification of different beams from different cells (e.g. using cell ID and beam ID) and (2) evaluation of the quality of individual beams</w:t>
      </w:r>
      <w:r w:rsidR="00A5583B">
        <w:rPr>
          <w:lang w:val="en-US"/>
        </w:rPr>
        <w:t>, according to the following proposal:</w:t>
      </w:r>
    </w:p>
    <w:p w14:paraId="4DFFB660" w14:textId="77777777" w:rsidR="00A5583B" w:rsidRPr="00096313" w:rsidRDefault="00A5583B" w:rsidP="00A5583B">
      <w:pPr>
        <w:rPr>
          <w:b/>
          <w:lang w:eastAsia="zh-CN"/>
        </w:rPr>
      </w:pPr>
      <w:r w:rsidRPr="00096313">
        <w:rPr>
          <w:b/>
          <w:lang w:eastAsia="zh-CN"/>
        </w:rPr>
        <w:t>Proposal 1: The scope of RAN1 discussion on DL mobility should consider (1) the identification of different beams from different cells (e.g. using cell ID and beam ID) and (2) evaluation of the quality of individual beams</w:t>
      </w:r>
    </w:p>
    <w:p w14:paraId="1BD5702E" w14:textId="6F466126" w:rsidR="00A5583B" w:rsidRDefault="00A6149B" w:rsidP="00AF168F">
      <w:pPr>
        <w:spacing w:after="240"/>
        <w:rPr>
          <w:lang w:val="en-US"/>
        </w:rPr>
      </w:pPr>
      <w:r>
        <w:rPr>
          <w:lang w:val="en-US"/>
        </w:rPr>
        <w:t xml:space="preserve">Determination of the number of good beams and the overall cell quality are aspects that </w:t>
      </w:r>
      <w:proofErr w:type="gramStart"/>
      <w:r>
        <w:rPr>
          <w:lang w:val="en-US"/>
        </w:rPr>
        <w:t>are best considered</w:t>
      </w:r>
      <w:proofErr w:type="gramEnd"/>
      <w:r>
        <w:rPr>
          <w:lang w:val="en-US"/>
        </w:rPr>
        <w:t xml:space="preserve"> in RAN2. </w:t>
      </w:r>
      <w:proofErr w:type="gramStart"/>
      <w:r>
        <w:rPr>
          <w:lang w:val="en-US"/>
        </w:rPr>
        <w:t>Hence</w:t>
      </w:r>
      <w:proofErr w:type="gramEnd"/>
      <w:r>
        <w:rPr>
          <w:lang w:val="en-US"/>
        </w:rPr>
        <w:t xml:space="preserve"> we make the following observations:</w:t>
      </w:r>
    </w:p>
    <w:p w14:paraId="6546498B" w14:textId="77777777" w:rsidR="00A6149B" w:rsidRPr="002800E6" w:rsidRDefault="00A6149B" w:rsidP="00A6149B">
      <w:pPr>
        <w:rPr>
          <w:b/>
        </w:rPr>
      </w:pPr>
      <w:r w:rsidRPr="002800E6">
        <w:rPr>
          <w:b/>
        </w:rPr>
        <w:lastRenderedPageBreak/>
        <w:t>Observation 1: In the study item phase, RAN2 should study how to determine the number of good beams.</w:t>
      </w:r>
    </w:p>
    <w:p w14:paraId="14223215" w14:textId="3506864F" w:rsidR="00D102DA" w:rsidRPr="00A6149B" w:rsidRDefault="00A6149B" w:rsidP="003F2F8C">
      <w:pPr>
        <w:rPr>
          <w:b/>
        </w:rPr>
      </w:pPr>
      <w:r w:rsidRPr="002B74CB">
        <w:rPr>
          <w:b/>
        </w:rPr>
        <w:t xml:space="preserve">Observation 2: Determination of the overall cell quality based on individual beams </w:t>
      </w:r>
      <w:proofErr w:type="gramStart"/>
      <w:r w:rsidRPr="002B74CB">
        <w:rPr>
          <w:b/>
        </w:rPr>
        <w:t>should b</w:t>
      </w:r>
      <w:r>
        <w:rPr>
          <w:b/>
        </w:rPr>
        <w:t>e considered</w:t>
      </w:r>
      <w:proofErr w:type="gramEnd"/>
      <w:r>
        <w:rPr>
          <w:b/>
        </w:rPr>
        <w:t xml:space="preserve"> by RAN2, not RAN1.</w:t>
      </w:r>
    </w:p>
    <w:p w14:paraId="43680953" w14:textId="77777777" w:rsidR="00C74844" w:rsidRDefault="00C74844" w:rsidP="00C74844">
      <w:pPr>
        <w:pStyle w:val="Heading1"/>
        <w:numPr>
          <w:ilvl w:val="0"/>
          <w:numId w:val="1"/>
        </w:numPr>
      </w:pPr>
      <w:r>
        <w:t>References</w:t>
      </w:r>
    </w:p>
    <w:p w14:paraId="59099A69" w14:textId="7EEF41BD" w:rsidR="006E45DC" w:rsidRPr="00AF168F" w:rsidRDefault="006E45DC" w:rsidP="00DB0561">
      <w:pPr>
        <w:pStyle w:val="References"/>
        <w:numPr>
          <w:ilvl w:val="0"/>
          <w:numId w:val="0"/>
        </w:numPr>
        <w:ind w:left="720" w:hanging="720"/>
        <w:rPr>
          <w:lang w:val="en-GB" w:eastAsia="zh-CN"/>
        </w:rPr>
      </w:pPr>
      <w:bookmarkStart w:id="13" w:name="_Ref458421870"/>
      <w:r w:rsidRPr="00AF168F">
        <w:t>[1]</w:t>
      </w:r>
      <w:r w:rsidRPr="00AF168F">
        <w:tab/>
      </w:r>
      <w:r w:rsidR="00B86DFE" w:rsidRPr="00AF168F">
        <w:t>Draft Report of RAN2#9</w:t>
      </w:r>
      <w:r w:rsidR="00EB5911" w:rsidRPr="00AF168F">
        <w:t>6, Reno, USA.</w:t>
      </w:r>
    </w:p>
    <w:p w14:paraId="093A8614" w14:textId="28369836" w:rsidR="00C74844" w:rsidRDefault="00DB0561" w:rsidP="00DB0561">
      <w:pPr>
        <w:pStyle w:val="References"/>
        <w:numPr>
          <w:ilvl w:val="0"/>
          <w:numId w:val="0"/>
        </w:numPr>
        <w:ind w:left="720" w:hanging="720"/>
      </w:pPr>
      <w:r>
        <w:t xml:space="preserve">[2] </w:t>
      </w:r>
      <w:r>
        <w:tab/>
      </w:r>
      <w:r w:rsidR="006E45DC" w:rsidRPr="00AF168F">
        <w:t xml:space="preserve">Draft Report of RAN2#95bis, </w:t>
      </w:r>
      <w:r w:rsidR="00AF168F" w:rsidRPr="00AF168F">
        <w:t xml:space="preserve">Kaohsiung, </w:t>
      </w:r>
      <w:r w:rsidR="006E45DC" w:rsidRPr="00AF168F">
        <w:t>Taiwan.</w:t>
      </w:r>
      <w:r w:rsidR="00B86DFE" w:rsidRPr="00AF168F">
        <w:t xml:space="preserve"> </w:t>
      </w:r>
      <w:bookmarkEnd w:id="13"/>
    </w:p>
    <w:p w14:paraId="444EBB2A" w14:textId="565B59BE" w:rsidR="00AF168F" w:rsidRPr="00A6149B" w:rsidRDefault="00AF168F" w:rsidP="00DB0561">
      <w:pPr>
        <w:ind w:left="720" w:hanging="720"/>
        <w:rPr>
          <w:lang w:eastAsia="zh-CN"/>
        </w:rPr>
      </w:pPr>
      <w:r w:rsidRPr="00AF168F">
        <w:rPr>
          <w:lang w:eastAsia="zh-CN"/>
        </w:rPr>
        <w:t>[</w:t>
      </w:r>
      <w:r>
        <w:rPr>
          <w:lang w:eastAsia="zh-CN"/>
        </w:rPr>
        <w:t>3</w:t>
      </w:r>
      <w:r w:rsidRPr="00AF168F">
        <w:rPr>
          <w:lang w:eastAsia="zh-CN"/>
        </w:rPr>
        <w:t>]</w:t>
      </w:r>
      <w:r w:rsidRPr="00AF168F">
        <w:rPr>
          <w:lang w:eastAsia="zh-CN"/>
        </w:rPr>
        <w:tab/>
        <w:t>Chairman’s Notes. RAN1#87, Reno, USA.</w:t>
      </w:r>
    </w:p>
    <w:p w14:paraId="49E7B9B0" w14:textId="54A115AD" w:rsidR="00B76999" w:rsidRPr="00AF168F" w:rsidRDefault="006E45DC" w:rsidP="00DB0561">
      <w:pPr>
        <w:pStyle w:val="References"/>
        <w:numPr>
          <w:ilvl w:val="0"/>
          <w:numId w:val="0"/>
        </w:numPr>
        <w:ind w:left="720" w:hanging="720"/>
        <w:rPr>
          <w:lang w:val="en-GB" w:eastAsia="zh-CN"/>
        </w:rPr>
      </w:pPr>
      <w:bookmarkStart w:id="14" w:name="_Ref458470585"/>
      <w:r w:rsidRPr="00AF168F">
        <w:rPr>
          <w:lang w:val="en-GB" w:eastAsia="zh-CN"/>
        </w:rPr>
        <w:t>[</w:t>
      </w:r>
      <w:r w:rsidR="00AF168F">
        <w:rPr>
          <w:lang w:val="en-GB" w:eastAsia="zh-CN"/>
        </w:rPr>
        <w:t>4</w:t>
      </w:r>
      <w:r w:rsidR="00DB0561">
        <w:rPr>
          <w:lang w:val="en-GB" w:eastAsia="zh-CN"/>
        </w:rPr>
        <w:t>]</w:t>
      </w:r>
      <w:r w:rsidR="00DB0561">
        <w:rPr>
          <w:lang w:val="en-GB" w:eastAsia="zh-CN"/>
        </w:rPr>
        <w:tab/>
      </w:r>
      <w:r w:rsidR="00924F95" w:rsidRPr="00AF168F">
        <w:rPr>
          <w:lang w:val="en-GB" w:eastAsia="zh-CN"/>
        </w:rPr>
        <w:t>R1-1611542 “Cell Quality Measurements for NR Mobility”. Sony. RAN1#87, Reno, USA. 14-18 November 2016.</w:t>
      </w:r>
    </w:p>
    <w:p w14:paraId="65E59952" w14:textId="6A6854E3" w:rsidR="00924F95" w:rsidRPr="00AF168F" w:rsidRDefault="006E45DC" w:rsidP="00DB0561">
      <w:pPr>
        <w:ind w:left="720" w:hanging="720"/>
        <w:rPr>
          <w:lang w:eastAsia="zh-CN"/>
        </w:rPr>
      </w:pPr>
      <w:r w:rsidRPr="00AF168F">
        <w:rPr>
          <w:lang w:eastAsia="zh-CN"/>
        </w:rPr>
        <w:t>[</w:t>
      </w:r>
      <w:r w:rsidR="00AF168F">
        <w:rPr>
          <w:lang w:eastAsia="zh-CN"/>
        </w:rPr>
        <w:t>5</w:t>
      </w:r>
      <w:r w:rsidRPr="00AF168F">
        <w:rPr>
          <w:lang w:eastAsia="zh-CN"/>
        </w:rPr>
        <w:t>]</w:t>
      </w:r>
      <w:r w:rsidR="00924F95" w:rsidRPr="00AF168F">
        <w:rPr>
          <w:lang w:eastAsia="zh-CN"/>
        </w:rPr>
        <w:tab/>
        <w:t xml:space="preserve">R2-1700141 “Cell quality measurement evaluation using multiple beams”. RAN2 NR </w:t>
      </w:r>
      <w:proofErr w:type="spellStart"/>
      <w:r w:rsidR="00924F95" w:rsidRPr="00AF168F">
        <w:rPr>
          <w:lang w:eastAsia="zh-CN"/>
        </w:rPr>
        <w:t>adhoc</w:t>
      </w:r>
      <w:proofErr w:type="spellEnd"/>
      <w:r w:rsidR="00924F95" w:rsidRPr="00AF168F">
        <w:rPr>
          <w:lang w:eastAsia="zh-CN"/>
        </w:rPr>
        <w:t>, Spokane, USA. 17-19 January 2017.</w:t>
      </w:r>
    </w:p>
    <w:p w14:paraId="0901DE05" w14:textId="62B5628A" w:rsidR="000174BB" w:rsidRPr="00AF168F" w:rsidRDefault="000174BB" w:rsidP="00DB0561">
      <w:pPr>
        <w:ind w:left="720" w:hanging="720"/>
        <w:rPr>
          <w:lang w:eastAsia="zh-CN"/>
        </w:rPr>
      </w:pPr>
      <w:r w:rsidRPr="00AF168F">
        <w:rPr>
          <w:lang w:eastAsia="zh-CN"/>
        </w:rPr>
        <w:t>[</w:t>
      </w:r>
      <w:r w:rsidR="00AF168F">
        <w:rPr>
          <w:lang w:eastAsia="zh-CN"/>
        </w:rPr>
        <w:t>6</w:t>
      </w:r>
      <w:r w:rsidRPr="00AF168F">
        <w:rPr>
          <w:lang w:eastAsia="zh-CN"/>
        </w:rPr>
        <w:t>]</w:t>
      </w:r>
      <w:r w:rsidRPr="00AF168F">
        <w:rPr>
          <w:lang w:eastAsia="zh-CN"/>
        </w:rPr>
        <w:tab/>
        <w:t>R1-1611907 “Filtering of Connected mode RS”. Ericsson. RAN1#87, Reno, USA. 14-18 November 2016.</w:t>
      </w:r>
    </w:p>
    <w:p w14:paraId="05265A7C" w14:textId="7ADD2037" w:rsidR="00AF168F" w:rsidRPr="00AF168F" w:rsidRDefault="00AF168F" w:rsidP="00DB0561">
      <w:pPr>
        <w:ind w:left="720" w:hanging="720"/>
        <w:rPr>
          <w:lang w:val="en-US"/>
        </w:rPr>
      </w:pPr>
      <w:r w:rsidRPr="00AF168F">
        <w:rPr>
          <w:lang w:eastAsia="zh-CN"/>
        </w:rPr>
        <w:t>[</w:t>
      </w:r>
      <w:r>
        <w:rPr>
          <w:lang w:eastAsia="zh-CN"/>
        </w:rPr>
        <w:t>7</w:t>
      </w:r>
      <w:r w:rsidRPr="00AF168F">
        <w:rPr>
          <w:lang w:eastAsia="zh-CN"/>
        </w:rPr>
        <w:t>]</w:t>
      </w:r>
      <w:r w:rsidRPr="00AF168F">
        <w:rPr>
          <w:lang w:eastAsia="zh-CN"/>
        </w:rPr>
        <w:tab/>
        <w:t>R1-1612475 “Cell Quality Derivation from Beam Quality”. Samsung. RAN1#87, Reno, USA. 14-18 November 2016.</w:t>
      </w:r>
    </w:p>
    <w:p w14:paraId="7E93BF7F" w14:textId="77777777" w:rsidR="00AF168F" w:rsidRDefault="00AF168F" w:rsidP="000174BB">
      <w:pPr>
        <w:rPr>
          <w:lang w:eastAsia="zh-CN"/>
        </w:rPr>
      </w:pPr>
      <w:bookmarkStart w:id="15" w:name="_GoBack"/>
      <w:bookmarkEnd w:id="14"/>
      <w:bookmarkEnd w:id="15"/>
    </w:p>
    <w:sectPr w:rsidR="00AF168F"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FF16BD"/>
    <w:multiLevelType w:val="hybridMultilevel"/>
    <w:tmpl w:val="552AB228"/>
    <w:lvl w:ilvl="0" w:tplc="A328A0B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F7EFC"/>
    <w:multiLevelType w:val="hybridMultilevel"/>
    <w:tmpl w:val="8F8EB1F0"/>
    <w:lvl w:ilvl="0" w:tplc="08090011">
      <w:start w:val="1"/>
      <w:numFmt w:val="decimal"/>
      <w:lvlText w:val="%1)"/>
      <w:lvlJc w:val="left"/>
      <w:pPr>
        <w:ind w:left="720" w:hanging="360"/>
      </w:pPr>
      <w:rPr>
        <w:rFonts w:hint="default"/>
      </w:rPr>
    </w:lvl>
    <w:lvl w:ilvl="1" w:tplc="F6860CEA">
      <w:numFmt w:val="bullet"/>
      <w:lvlText w:val="-"/>
      <w:lvlJc w:val="left"/>
      <w:pPr>
        <w:ind w:left="1440" w:hanging="360"/>
      </w:pPr>
      <w:rPr>
        <w:rFonts w:ascii="Calibri" w:eastAsia="MS Mincho" w:hAnsi="Calibri" w:cs="Calibri"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9D388A"/>
    <w:multiLevelType w:val="hybridMultilevel"/>
    <w:tmpl w:val="7F58CF28"/>
    <w:lvl w:ilvl="0" w:tplc="5ED6B042">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2705D9"/>
    <w:multiLevelType w:val="hybridMultilevel"/>
    <w:tmpl w:val="0F1AAF52"/>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4B217038"/>
    <w:multiLevelType w:val="hybridMultilevel"/>
    <w:tmpl w:val="B156C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7618EC"/>
    <w:multiLevelType w:val="hybridMultilevel"/>
    <w:tmpl w:val="A562118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1"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2" w15:restartNumberingAfterBreak="0">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3" w15:restartNumberingAfterBreak="0">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24A507C"/>
    <w:multiLevelType w:val="hybridMultilevel"/>
    <w:tmpl w:val="E4C04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3"/>
  </w:num>
  <w:num w:numId="4">
    <w:abstractNumId w:val="12"/>
  </w:num>
  <w:num w:numId="5">
    <w:abstractNumId w:val="0"/>
  </w:num>
  <w:num w:numId="6">
    <w:abstractNumId w:val="2"/>
  </w:num>
  <w:num w:numId="7">
    <w:abstractNumId w:val="0"/>
  </w:num>
  <w:num w:numId="8">
    <w:abstractNumId w:val="14"/>
  </w:num>
  <w:num w:numId="9">
    <w:abstractNumId w:val="7"/>
  </w:num>
  <w:num w:numId="10">
    <w:abstractNumId w:val="3"/>
  </w:num>
  <w:num w:numId="11">
    <w:abstractNumId w:val="11"/>
  </w:num>
  <w:num w:numId="12">
    <w:abstractNumId w:val="5"/>
  </w:num>
  <w:num w:numId="13">
    <w:abstractNumId w:val="8"/>
  </w:num>
  <w:num w:numId="14">
    <w:abstractNumId w:val="4"/>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BB"/>
    <w:rsid w:val="00001A82"/>
    <w:rsid w:val="00003075"/>
    <w:rsid w:val="000174BB"/>
    <w:rsid w:val="00036660"/>
    <w:rsid w:val="0003741E"/>
    <w:rsid w:val="0004795D"/>
    <w:rsid w:val="000802BC"/>
    <w:rsid w:val="00096313"/>
    <w:rsid w:val="000A0F5D"/>
    <w:rsid w:val="000A1030"/>
    <w:rsid w:val="000B0490"/>
    <w:rsid w:val="000D23D2"/>
    <w:rsid w:val="00146976"/>
    <w:rsid w:val="001650E5"/>
    <w:rsid w:val="0017261C"/>
    <w:rsid w:val="00173B8B"/>
    <w:rsid w:val="00177705"/>
    <w:rsid w:val="00182CA7"/>
    <w:rsid w:val="001837AE"/>
    <w:rsid w:val="001A30ED"/>
    <w:rsid w:val="001B584C"/>
    <w:rsid w:val="001C2D21"/>
    <w:rsid w:val="001E47A4"/>
    <w:rsid w:val="00211AAF"/>
    <w:rsid w:val="0021668B"/>
    <w:rsid w:val="00233F64"/>
    <w:rsid w:val="00252F36"/>
    <w:rsid w:val="002800E6"/>
    <w:rsid w:val="0029540E"/>
    <w:rsid w:val="002B736E"/>
    <w:rsid w:val="002B74CB"/>
    <w:rsid w:val="002C0C98"/>
    <w:rsid w:val="002D6FD3"/>
    <w:rsid w:val="002E582C"/>
    <w:rsid w:val="002E5CDA"/>
    <w:rsid w:val="002F793D"/>
    <w:rsid w:val="00316528"/>
    <w:rsid w:val="00334276"/>
    <w:rsid w:val="00341708"/>
    <w:rsid w:val="0034200A"/>
    <w:rsid w:val="00347E86"/>
    <w:rsid w:val="003616BE"/>
    <w:rsid w:val="00397354"/>
    <w:rsid w:val="003C0AD3"/>
    <w:rsid w:val="003D0193"/>
    <w:rsid w:val="003F2F8C"/>
    <w:rsid w:val="003F7566"/>
    <w:rsid w:val="003F7567"/>
    <w:rsid w:val="0040391C"/>
    <w:rsid w:val="004078BD"/>
    <w:rsid w:val="00425DC4"/>
    <w:rsid w:val="004308C6"/>
    <w:rsid w:val="00444D3C"/>
    <w:rsid w:val="00455240"/>
    <w:rsid w:val="00455F4F"/>
    <w:rsid w:val="00460E41"/>
    <w:rsid w:val="0047485F"/>
    <w:rsid w:val="00482AA7"/>
    <w:rsid w:val="004B20B7"/>
    <w:rsid w:val="004C05EB"/>
    <w:rsid w:val="004C5BFF"/>
    <w:rsid w:val="004E7AE5"/>
    <w:rsid w:val="004F5D58"/>
    <w:rsid w:val="00503683"/>
    <w:rsid w:val="005324DA"/>
    <w:rsid w:val="0053339E"/>
    <w:rsid w:val="005456BB"/>
    <w:rsid w:val="00551D3D"/>
    <w:rsid w:val="00555A56"/>
    <w:rsid w:val="00581BA4"/>
    <w:rsid w:val="005857F9"/>
    <w:rsid w:val="0058763D"/>
    <w:rsid w:val="00593337"/>
    <w:rsid w:val="005A3025"/>
    <w:rsid w:val="005B49CE"/>
    <w:rsid w:val="005B6430"/>
    <w:rsid w:val="005F5E91"/>
    <w:rsid w:val="00611A77"/>
    <w:rsid w:val="00617F02"/>
    <w:rsid w:val="006225EE"/>
    <w:rsid w:val="00641EC9"/>
    <w:rsid w:val="006C38C3"/>
    <w:rsid w:val="006C4EFB"/>
    <w:rsid w:val="006E45DC"/>
    <w:rsid w:val="00700890"/>
    <w:rsid w:val="00722915"/>
    <w:rsid w:val="0073404C"/>
    <w:rsid w:val="007462ED"/>
    <w:rsid w:val="0075053F"/>
    <w:rsid w:val="007545FD"/>
    <w:rsid w:val="00766E87"/>
    <w:rsid w:val="007809AB"/>
    <w:rsid w:val="00785E90"/>
    <w:rsid w:val="007B57A3"/>
    <w:rsid w:val="007C1D01"/>
    <w:rsid w:val="00814497"/>
    <w:rsid w:val="0081573C"/>
    <w:rsid w:val="00822E31"/>
    <w:rsid w:val="00827226"/>
    <w:rsid w:val="008347AF"/>
    <w:rsid w:val="00835E14"/>
    <w:rsid w:val="00845F2F"/>
    <w:rsid w:val="00847F55"/>
    <w:rsid w:val="0085353F"/>
    <w:rsid w:val="00872E39"/>
    <w:rsid w:val="008A503C"/>
    <w:rsid w:val="008D52D4"/>
    <w:rsid w:val="00924F95"/>
    <w:rsid w:val="0096051A"/>
    <w:rsid w:val="009C2625"/>
    <w:rsid w:val="00A00E80"/>
    <w:rsid w:val="00A34C94"/>
    <w:rsid w:val="00A53800"/>
    <w:rsid w:val="00A5583B"/>
    <w:rsid w:val="00A6149B"/>
    <w:rsid w:val="00A70323"/>
    <w:rsid w:val="00A7708A"/>
    <w:rsid w:val="00AF168F"/>
    <w:rsid w:val="00AF1F8B"/>
    <w:rsid w:val="00B40745"/>
    <w:rsid w:val="00B6132F"/>
    <w:rsid w:val="00B76999"/>
    <w:rsid w:val="00B773A7"/>
    <w:rsid w:val="00B77D2E"/>
    <w:rsid w:val="00B86DFE"/>
    <w:rsid w:val="00B876A8"/>
    <w:rsid w:val="00B95D36"/>
    <w:rsid w:val="00B96C5F"/>
    <w:rsid w:val="00BC5960"/>
    <w:rsid w:val="00BE5945"/>
    <w:rsid w:val="00C04AE7"/>
    <w:rsid w:val="00C24E55"/>
    <w:rsid w:val="00C33BBA"/>
    <w:rsid w:val="00C60A22"/>
    <w:rsid w:val="00C74844"/>
    <w:rsid w:val="00C76F68"/>
    <w:rsid w:val="00C80A1E"/>
    <w:rsid w:val="00CA1D34"/>
    <w:rsid w:val="00CD3BB9"/>
    <w:rsid w:val="00CE45BE"/>
    <w:rsid w:val="00CF0AB9"/>
    <w:rsid w:val="00D0293F"/>
    <w:rsid w:val="00D03D62"/>
    <w:rsid w:val="00D102DA"/>
    <w:rsid w:val="00D26BA2"/>
    <w:rsid w:val="00D6252C"/>
    <w:rsid w:val="00D63440"/>
    <w:rsid w:val="00D86542"/>
    <w:rsid w:val="00DB0561"/>
    <w:rsid w:val="00DB4236"/>
    <w:rsid w:val="00DE4422"/>
    <w:rsid w:val="00DE4736"/>
    <w:rsid w:val="00E26060"/>
    <w:rsid w:val="00E425D4"/>
    <w:rsid w:val="00E43E79"/>
    <w:rsid w:val="00E76B82"/>
    <w:rsid w:val="00E80CD8"/>
    <w:rsid w:val="00E8145B"/>
    <w:rsid w:val="00E95390"/>
    <w:rsid w:val="00E962A9"/>
    <w:rsid w:val="00E97421"/>
    <w:rsid w:val="00EA0CE1"/>
    <w:rsid w:val="00EB5911"/>
    <w:rsid w:val="00EC3A4C"/>
    <w:rsid w:val="00EF3CB5"/>
    <w:rsid w:val="00F0053E"/>
    <w:rsid w:val="00F17523"/>
    <w:rsid w:val="00F30CC9"/>
    <w:rsid w:val="00F332A7"/>
    <w:rsid w:val="00F728C4"/>
    <w:rsid w:val="00F74D7D"/>
    <w:rsid w:val="00F76284"/>
    <w:rsid w:val="00F76A23"/>
    <w:rsid w:val="00F842A0"/>
    <w:rsid w:val="00FA06D8"/>
    <w:rsid w:val="00FA356E"/>
    <w:rsid w:val="00FA523B"/>
    <w:rsid w:val="00FB57FB"/>
    <w:rsid w:val="00FF1B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D12"/>
  <w15:docId w15:val="{3080F094-B465-4AE6-977D-8D3F2C49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 w:type="paragraph" w:customStyle="1" w:styleId="Doc-text2">
    <w:name w:val="Doc-text2"/>
    <w:basedOn w:val="Normal"/>
    <w:link w:val="Doc-text2Char"/>
    <w:qFormat/>
    <w:rsid w:val="00EB591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911"/>
    <w:rPr>
      <w:rFonts w:ascii="Arial" w:eastAsia="MS Mincho"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57EE3-4F53-4BCC-8894-7F61191ED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1790</Words>
  <Characters>10207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Beale, Martin</dc:creator>
  <cp:lastModifiedBy>Beale, Martin</cp:lastModifiedBy>
  <cp:revision>4</cp:revision>
  <dcterms:created xsi:type="dcterms:W3CDTF">2017-01-08T18:10:00Z</dcterms:created>
  <dcterms:modified xsi:type="dcterms:W3CDTF">2017-01-09T23:15:00Z</dcterms:modified>
</cp:coreProperties>
</file>